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6" w:rsidRDefault="000D5C34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C9412C" w:rsidRDefault="00C9412C" w:rsidP="00C9412C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C9412C" w:rsidRDefault="00C9412C" w:rsidP="00C94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C9412C" w:rsidRPr="00D265B2" w:rsidRDefault="00C9412C" w:rsidP="00C94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C9412C" w:rsidRPr="00D265B2" w:rsidRDefault="00C9412C" w:rsidP="00C94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Make a calendar for your bedroom wall. Note on it special events such as birthdays.</w:t>
                  </w:r>
                </w:p>
                <w:p w:rsidR="00C9412C" w:rsidRPr="00D265B2" w:rsidRDefault="00C9412C" w:rsidP="00C94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Ask them about how many days in each month, or what day comes after a specific date on the calendar.</w:t>
                  </w:r>
                </w:p>
                <w:p w:rsidR="00C9412C" w:rsidRPr="00D265B2" w:rsidRDefault="00C9412C" w:rsidP="00C94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 w:rsidR="00EF0A62">
                    <w:rPr>
                      <w:rFonts w:ascii="NTPreCursivek" w:hAnsi="NTPreCursivek"/>
                      <w:sz w:val="24"/>
                    </w:rPr>
                    <w:t>Work out how many days until a special day, such as your birthday or a religious holiday. Keep a countdown on your bedroom wall.</w:t>
                  </w:r>
                </w:p>
                <w:p w:rsidR="00C06B65" w:rsidRPr="00EF0A62" w:rsidRDefault="00C9412C" w:rsidP="00C06B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 w:rsidRPr="00EF0A62"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 w:rsidRPr="00EF0A62">
                    <w:rPr>
                      <w:rFonts w:ascii="NTPreCursivek" w:hAnsi="NTPreCursivek"/>
                      <w:sz w:val="24"/>
                    </w:rPr>
                    <w:t xml:space="preserve"> – </w:t>
                  </w:r>
                  <w:r w:rsidR="00EF0A62" w:rsidRPr="00EF0A62">
                    <w:rPr>
                      <w:rFonts w:ascii="NTPreCursivek" w:hAnsi="NTPreCursivek"/>
                      <w:sz w:val="24"/>
                    </w:rPr>
                    <w:t>Ask an adult to test you on your ability to guess the length of a minute. Do star jumps until you think you’ve been doing them for exactly one minute. Ask a parent to time you and see how close you were.</w:t>
                  </w:r>
                  <w:r w:rsidR="00C06B65" w:rsidRPr="00EF0A62">
                    <w:rPr>
                      <w:rFonts w:ascii="NTPreCursivek" w:hAnsi="NTPreCursivek"/>
                      <w:sz w:val="24"/>
                    </w:rPr>
                    <w:t xml:space="preserve"> </w:t>
                  </w:r>
                </w:p>
                <w:p w:rsidR="000305EC" w:rsidRPr="00BF6066" w:rsidRDefault="000305EC" w:rsidP="00BF6066">
                  <w:pPr>
                    <w:ind w:left="360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0D5C34" w:rsidRDefault="00DA6FD0">
                  <w:pPr>
                    <w:rPr>
                      <w:rFonts w:ascii="NTPreCursive" w:hAnsi="NTPreCursive"/>
                      <w:sz w:val="32"/>
                    </w:rPr>
                  </w:pPr>
                  <w:r w:rsidRPr="000D5C34">
                    <w:rPr>
                      <w:rFonts w:ascii="NTPreCursive" w:hAnsi="NTPreCursive"/>
                      <w:sz w:val="32"/>
                    </w:rPr>
                    <w:t>By the end of this</w:t>
                  </w:r>
                  <w:r w:rsidR="00FC42E7" w:rsidRPr="000D5C34">
                    <w:rPr>
                      <w:rFonts w:ascii="NTPreCursive" w:hAnsi="NTPreCursive"/>
                      <w:sz w:val="32"/>
                    </w:rPr>
                    <w:t xml:space="preserve"> half</w:t>
                  </w:r>
                  <w:r w:rsidRPr="000D5C34">
                    <w:rPr>
                      <w:rFonts w:ascii="NTPreCursive" w:hAnsi="NTPreCursive"/>
                      <w:sz w:val="32"/>
                    </w:rPr>
                    <w:t xml:space="preserve"> term, </w:t>
                  </w:r>
                  <w:r w:rsidR="00A81F78" w:rsidRPr="000D5C34">
                    <w:rPr>
                      <w:rFonts w:ascii="NTPreCursive" w:hAnsi="NTPreCursive"/>
                      <w:sz w:val="32"/>
                    </w:rPr>
                    <w:t>you</w:t>
                  </w:r>
                  <w:r w:rsidRPr="000D5C34">
                    <w:rPr>
                      <w:rFonts w:ascii="NTPreCursive" w:hAnsi="NTPreCursive"/>
                      <w:sz w:val="32"/>
                    </w:rPr>
                    <w:t xml:space="preserve"> should know the foll</w:t>
                  </w:r>
                  <w:r w:rsidR="00A81F78" w:rsidRPr="000D5C34">
                    <w:rPr>
                      <w:rFonts w:ascii="NTPreCursive" w:hAnsi="NTPreCursive"/>
                      <w:sz w:val="32"/>
                    </w:rPr>
                    <w:t>owing facts. The aim is</w:t>
                  </w:r>
                  <w:r w:rsidRPr="000D5C34">
                    <w:rPr>
                      <w:rFonts w:ascii="NTPreCursive" w:hAnsi="NTPreCursive"/>
                      <w:sz w:val="32"/>
                    </w:rPr>
                    <w:t xml:space="preserve"> to recall these facts </w:t>
                  </w:r>
                  <w:r w:rsidRPr="000D5C34">
                    <w:rPr>
                      <w:rFonts w:ascii="NTPreCursive" w:hAnsi="NTPreCursive"/>
                      <w:b/>
                      <w:sz w:val="32"/>
                    </w:rPr>
                    <w:t>instantly</w:t>
                  </w:r>
                  <w:r w:rsidRPr="000D5C34">
                    <w:rPr>
                      <w:rFonts w:ascii="NTPreCursive" w:hAnsi="NTPreCursive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6"/>
                    <w:gridCol w:w="222"/>
                    <w:gridCol w:w="222"/>
                    <w:gridCol w:w="222"/>
                  </w:tblGrid>
                  <w:tr w:rsidR="00EE1657" w:rsidRPr="000D5C34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8"/>
                          <w:gridCol w:w="222"/>
                        </w:tblGrid>
                        <w:tr w:rsidR="007E28D7" w:rsidRPr="000D5C34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538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0"/>
                                <w:gridCol w:w="222"/>
                              </w:tblGrid>
                              <w:tr w:rsidR="00CE32A3" w:rsidRPr="000D5C34" w:rsidTr="00CE32A3">
                                <w:trPr>
                                  <w:trHeight w:val="4082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4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20"/>
                                      <w:gridCol w:w="222"/>
                                      <w:gridCol w:w="222"/>
                                    </w:tblGrid>
                                    <w:tr w:rsidR="00C25182" w:rsidRPr="000D5C34" w:rsidTr="00C25182">
                                      <w:trPr>
                                        <w:trHeight w:val="3322"/>
                                      </w:trPr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3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71"/>
                                            <w:gridCol w:w="222"/>
                                            <w:gridCol w:w="4589"/>
                                            <w:gridCol w:w="222"/>
                                          </w:tblGrid>
                                          <w:tr w:rsidR="00305E6C" w:rsidRPr="000D5C34" w:rsidTr="00305E6C">
                                            <w:trPr>
                                              <w:trHeight w:val="3947"/>
                                            </w:trPr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0D5C34" w:rsidRDefault="00C06B65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NTPreCursive" w:eastAsia="Times New Roman" w:hAnsi="NTPreCursive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0D5C34">
                                                  <w:rPr>
                                                    <w:rFonts w:ascii="NTPreCursive" w:eastAsia="Times New Roman" w:hAnsi="NTPreCursive" w:cs="Arial"/>
                                                    <w:noProof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45443706" wp14:editId="64FFB1E0">
                                                      <wp:extent cx="2448272" cy="1384995"/>
                                                      <wp:effectExtent l="0" t="0" r="0" b="0"/>
                                                      <wp:docPr id="1" name="Object 1"/>
                                                      <wp:cNvGraphicFramePr/>
                                                      <a:graphic xmlns:a="http://schemas.openxmlformats.org/drawingml/2006/main">
                                                        <a:graphicData uri="http://schemas.openxmlformats.org/drawingml/2006/lockedCanvas">
                                                          <lc:lockedCanvas xmlns:lc="http://schemas.openxmlformats.org/drawingml/2006/lockedCanvas">
                                                            <a:nvGrpSpPr>
                                                              <a:cNvPr id="0" name=""/>
                                                              <a:cNvGrpSpPr/>
                                                            </a:nvGrpSpPr>
                                                            <a:grpSpPr>
                                                              <a:xfrm>
                                                                <a:off x="0" y="0"/>
                                                                <a:ext cx="2448272" cy="1384995"/>
                                                                <a:chOff x="799392" y="2915816"/>
                                                                <a:chExt cx="2448272" cy="1384995"/>
                                                              </a:xfrm>
                                                            </a:grpSpPr>
                                                            <a:sp>
                                                              <a:nvSpPr>
                                                                <a:cNvPr id="11" name="TextBox 10"/>
                                                                <a:cNvSpPr txBox="1"/>
                                                              </a:nvSpPr>
                                                              <a:spPr>
                                                                <a:xfrm>
                                                                  <a:off x="799392" y="2915816"/>
                                                                  <a:ext cx="2448272" cy="138499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</a:spPr>
                                                              <a:txSp>
                                                                <a:txBody>
                                                                  <a:bodyPr wrap="square" rtlCol="0">
                                                                    <a:spAutoFit/>
                                                                  </a:bodyPr>
                                                                  <a:lstStyle>
                                                                    <a:defPPr>
                                                                      <a:defRPr lang="en-US"/>
                                                                    </a:defPPr>
                                                                    <a:lvl1pPr marL="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1pPr>
                                                                    <a:lvl2pPr marL="4572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2pPr>
                                                                    <a:lvl3pPr marL="9144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3pPr>
                                                                    <a:lvl4pPr marL="13716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4pPr>
                                                                    <a:lvl5pPr marL="18288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5pPr>
                                                                    <a:lvl6pPr marL="22860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6pPr>
                                                                    <a:lvl7pPr marL="27432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7pPr>
                                                                    <a:lvl8pPr marL="32004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8pPr>
                                                                    <a:lvl9pPr marL="3657600" algn="l" defTabSz="914400" rtl="0" eaLnBrk="1" latinLnBrk="0" hangingPunct="1">
                                                                      <a:defRPr sz="1800" kern="1200"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latin typeface="+mn-lt"/>
                                                                        <a:ea typeface="+mn-ea"/>
                                                                        <a:cs typeface="+mn-cs"/>
                                                                      </a:defRPr>
                                                                    </a:lvl9pPr>
                                                                  </a:lstStyle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60 seconds in a minute.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60 minutes in an hour.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24 hours in a day.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7 days in a week.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12 months in a year.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365 days in a year.</a:t>
                                                                    </a:r>
                                                                  </a:p>
                                                                  <a:p>
                                                                    <a:r>
                                                                      <a:rPr lang="en-GB" sz="1200" dirty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There are 366 days in a leap year</a:t>
                                                                    </a:r>
                                                                    <a:r>
                                                                      <a:rPr lang="en-GB" sz="1200" dirty="0" smtClean="0">
                                                                        <a:latin typeface="Calibri" panose="020F0502020204030204" pitchFamily="34" charset="0"/>
                                                                      </a:rPr>
                                                                      <a:t>.</a:t>
                                                                    </a:r>
                                                                  </a:p>
                                                                </a:txBody>
                                                                <a:useSpRect/>
                                                              </a:txSp>
                                                            </a:sp>
                                                          </lc:lockedCanvas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0D5C34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NTPreCursive" w:eastAsia="Times New Roman" w:hAnsi="NTPreCursive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353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60"/>
                                                  <w:gridCol w:w="1072"/>
                                                  <w:gridCol w:w="1386"/>
                                                  <w:gridCol w:w="635"/>
                                                </w:tblGrid>
                                                <w:tr w:rsidR="00C06B65" w:rsidRPr="000D5C34" w:rsidTr="000D5C34">
                                                  <w:trPr>
                                                    <w:trHeight w:val="320"/>
                                                  </w:trPr>
                                                  <w:tc>
                                                    <w:tcPr>
                                                      <w:tcW w:w="4353" w:type="dxa"/>
                                                      <w:gridSpan w:val="4"/>
                                                      <w:tcBorders>
                                                        <w:top w:val="single" w:sz="8" w:space="0" w:color="FFFFFF"/>
                                                        <w:left w:val="single" w:sz="8" w:space="0" w:color="FFFFFF"/>
                                                        <w:bottom w:val="single" w:sz="24" w:space="0" w:color="FFFFFF"/>
                                                        <w:right w:val="single" w:sz="8" w:space="0" w:color="FFFFFF"/>
                                                      </w:tcBorders>
                                                      <w:shd w:val="clear" w:color="auto" w:fill="FFFFFF"/>
                                                      <w:tcMar>
                                                        <w:top w:w="72" w:type="dxa"/>
                                                        <w:left w:w="144" w:type="dxa"/>
                                                        <w:bottom w:w="72" w:type="dxa"/>
                                                        <w:right w:w="144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15A98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u w:val="single"/>
                                                          <w:lang w:eastAsia="en-GB"/>
                                                        </w:rPr>
                                                        <w:t xml:space="preserve">Number of days in each month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6B65" w:rsidRPr="000D5C34" w:rsidTr="000D5C34">
                                                  <w:trPr>
                                                    <w:trHeight w:val="2055"/>
                                                  </w:trPr>
                                                  <w:tc>
                                                    <w:tcPr>
                                                      <w:tcW w:w="1227" w:type="dxa"/>
                                                      <w:tcBorders>
                                                        <w:top w:val="single" w:sz="24" w:space="0" w:color="FFFFFF"/>
                                                        <w:left w:val="single" w:sz="8" w:space="0" w:color="FFFFFF"/>
                                                        <w:bottom w:val="single" w:sz="8" w:space="0" w:color="FFFFFF"/>
                                                        <w:right w:val="single" w:sz="8" w:space="0" w:color="FFFFFF"/>
                                                      </w:tcBorders>
                                                      <w:shd w:val="clear" w:color="auto" w:fill="FFFFFF"/>
                                                      <w:tcMar>
                                                        <w:top w:w="72" w:type="dxa"/>
                                                        <w:left w:w="144" w:type="dxa"/>
                                                        <w:bottom w:w="72" w:type="dxa"/>
                                                        <w:right w:w="144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January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February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March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April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May</w:t>
                                                      </w:r>
                                                    </w:p>
                                                    <w:p w:rsidR="00115A98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June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36" w:type="dxa"/>
                                                      <w:tcBorders>
                                                        <w:top w:val="single" w:sz="24" w:space="0" w:color="FFFFFF"/>
                                                        <w:left w:val="single" w:sz="8" w:space="0" w:color="FFFFFF"/>
                                                        <w:bottom w:val="single" w:sz="8" w:space="0" w:color="FFFFFF"/>
                                                        <w:right w:val="single" w:sz="8" w:space="0" w:color="FFFFFF"/>
                                                      </w:tcBorders>
                                                      <w:shd w:val="clear" w:color="auto" w:fill="FFFFFF"/>
                                                      <w:tcMar>
                                                        <w:top w:w="72" w:type="dxa"/>
                                                        <w:left w:w="144" w:type="dxa"/>
                                                        <w:bottom w:w="72" w:type="dxa"/>
                                                        <w:right w:w="144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28/29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115A98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9" w:type="dxa"/>
                                                      <w:tcBorders>
                                                        <w:top w:val="single" w:sz="24" w:space="0" w:color="FFFFFF"/>
                                                        <w:left w:val="single" w:sz="8" w:space="0" w:color="FFFFFF"/>
                                                        <w:bottom w:val="single" w:sz="8" w:space="0" w:color="FFFFFF"/>
                                                        <w:right w:val="single" w:sz="8" w:space="0" w:color="FFFFFF"/>
                                                      </w:tcBorders>
                                                      <w:shd w:val="clear" w:color="auto" w:fill="FFFFFF"/>
                                                      <w:tcMar>
                                                        <w:top w:w="72" w:type="dxa"/>
                                                        <w:left w:w="144" w:type="dxa"/>
                                                        <w:bottom w:w="72" w:type="dxa"/>
                                                        <w:right w:w="144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July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August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September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October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November</w:t>
                                                      </w:r>
                                                    </w:p>
                                                    <w:p w:rsidR="00115A98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December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71" w:type="dxa"/>
                                                      <w:tcBorders>
                                                        <w:top w:val="single" w:sz="24" w:space="0" w:color="FFFFFF"/>
                                                        <w:left w:val="single" w:sz="8" w:space="0" w:color="FFFFFF"/>
                                                        <w:bottom w:val="single" w:sz="8" w:space="0" w:color="FFFFFF"/>
                                                        <w:right w:val="single" w:sz="8" w:space="0" w:color="FFFFFF"/>
                                                      </w:tcBorders>
                                                      <w:shd w:val="clear" w:color="auto" w:fill="FFFFFF"/>
                                                      <w:tcMar>
                                                        <w:top w:w="72" w:type="dxa"/>
                                                        <w:left w:w="144" w:type="dxa"/>
                                                        <w:bottom w:w="72" w:type="dxa"/>
                                                        <w:right w:w="144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  <w:p w:rsidR="00C06B65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  <w:p w:rsidR="00115A98" w:rsidRPr="000D5C34" w:rsidRDefault="00C06B65" w:rsidP="00C06B65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0D5C34">
                                                        <w:rPr>
                                                          <w:rFonts w:ascii="NTPreCursive" w:eastAsia="Times New Roman" w:hAnsi="NTPreCursive" w:cs="Arial"/>
                                                          <w:sz w:val="32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 xml:space="preserve">31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bookmarkEnd w:id="0"/>
                                              </w:tbl>
                                              <w:p w:rsidR="00305E6C" w:rsidRPr="000D5C34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NTPreCursive" w:eastAsia="Times New Roman" w:hAnsi="NTPreCursive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0D5C34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NTPreCursive" w:eastAsia="Times New Roman" w:hAnsi="NTPreCursive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25182" w:rsidRPr="000D5C34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NTPreCursive" w:eastAsia="Times New Roman" w:hAnsi="NTPreCursive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0D5C34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NTPreCursive" w:eastAsia="Times New Roman" w:hAnsi="NTPreCursive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0D5C34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NTPreCursive" w:eastAsia="Times New Roman" w:hAnsi="NTPreCursive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2A6D" w:rsidRPr="000D5C34" w:rsidRDefault="00F12A6D" w:rsidP="001701D5">
                                    <w:pPr>
                                      <w:spacing w:after="0"/>
                                      <w:ind w:left="720"/>
                                      <w:rPr>
                                        <w:rFonts w:ascii="NTPreCursive" w:eastAsia="Times New Roman" w:hAnsi="NTPreCursive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0D5C34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NTPreCursive" w:eastAsia="Times New Roman" w:hAnsi="NTPreCursive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0D5C34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NTPreCursive" w:eastAsia="Times New Roman" w:hAnsi="NTPreCursive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0D5C34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NTPreCursive" w:eastAsia="Times New Roman" w:hAnsi="NTPreCursive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0D5C34" w:rsidRDefault="00EE1657" w:rsidP="00EE1657">
                        <w:pPr>
                          <w:spacing w:after="0"/>
                          <w:jc w:val="center"/>
                          <w:rPr>
                            <w:rFonts w:ascii="NTPreCursive" w:eastAsia="Times New Roman" w:hAnsi="NTPreCursive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0D5C34" w:rsidRDefault="00EE1657" w:rsidP="00EE1657">
                        <w:pPr>
                          <w:spacing w:after="0"/>
                          <w:jc w:val="center"/>
                          <w:rPr>
                            <w:rFonts w:ascii="NTPreCursive" w:eastAsia="Times New Roman" w:hAnsi="NTPreCursive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0D5C34" w:rsidRDefault="00EE1657" w:rsidP="00EE1657">
                        <w:pPr>
                          <w:spacing w:after="0"/>
                          <w:jc w:val="center"/>
                          <w:rPr>
                            <w:rFonts w:ascii="NTPreCursive" w:eastAsia="Times New Roman" w:hAnsi="NTPreCursive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0D5C34" w:rsidRDefault="00EE1657" w:rsidP="00EE1657">
                        <w:pPr>
                          <w:spacing w:after="0"/>
                          <w:jc w:val="center"/>
                          <w:rPr>
                            <w:rFonts w:ascii="NTPreCursive" w:eastAsia="Times New Roman" w:hAnsi="NTPreCursive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C06B65" w:rsidRPr="000D5C34" w:rsidRDefault="00C06B65" w:rsidP="00C06B65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  <w:r w:rsidRPr="000D5C34">
                    <w:rPr>
                      <w:rFonts w:ascii="NTPreCursive" w:hAnsi="NTPreCursive"/>
                      <w:sz w:val="36"/>
                    </w:rPr>
                    <w:t xml:space="preserve">Children also need to know the order of the months in a year.  They </w:t>
                  </w:r>
                  <w:proofErr w:type="gramStart"/>
                  <w:r w:rsidRPr="000D5C34">
                    <w:rPr>
                      <w:rFonts w:ascii="NTPreCursive" w:hAnsi="NTPreCursive"/>
                      <w:sz w:val="36"/>
                    </w:rPr>
                    <w:t>should  be</w:t>
                  </w:r>
                  <w:proofErr w:type="gramEnd"/>
                  <w:r w:rsidRPr="000D5C34">
                    <w:rPr>
                      <w:rFonts w:ascii="NTPreCursive" w:hAnsi="NTPreCursive"/>
                      <w:sz w:val="36"/>
                    </w:rPr>
                    <w:t xml:space="preserve"> able to apply these facts to answer questions, such as:</w:t>
                  </w:r>
                </w:p>
                <w:p w:rsidR="00C06B65" w:rsidRPr="000D5C34" w:rsidRDefault="00C06B65" w:rsidP="00C06B65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  <w:r w:rsidRPr="000D5C34">
                    <w:rPr>
                      <w:rFonts w:ascii="NTPreCursive" w:hAnsi="NTPreCursive"/>
                      <w:sz w:val="36"/>
                    </w:rPr>
                    <w:t xml:space="preserve">What day comes </w:t>
                  </w:r>
                  <w:proofErr w:type="gramStart"/>
                  <w:r w:rsidRPr="000D5C34">
                    <w:rPr>
                      <w:rFonts w:ascii="NTPreCursive" w:hAnsi="NTPreCursive"/>
                      <w:sz w:val="36"/>
                    </w:rPr>
                    <w:t>after  30</w:t>
                  </w:r>
                  <w:r w:rsidRPr="000D5C34">
                    <w:rPr>
                      <w:rFonts w:ascii="NTPreCursive" w:hAnsi="NTPreCursive"/>
                      <w:sz w:val="36"/>
                      <w:vertAlign w:val="superscript"/>
                    </w:rPr>
                    <w:t>th</w:t>
                  </w:r>
                  <w:proofErr w:type="gramEnd"/>
                  <w:r w:rsidRPr="000D5C34">
                    <w:rPr>
                      <w:rFonts w:ascii="NTPreCursive" w:hAnsi="NTPreCursive"/>
                      <w:sz w:val="36"/>
                    </w:rPr>
                    <w:t xml:space="preserve"> April?</w:t>
                  </w:r>
                </w:p>
                <w:p w:rsidR="00EE1657" w:rsidRPr="000D5C34" w:rsidRDefault="00C06B65" w:rsidP="00C06B65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  <w:r w:rsidRPr="000D5C34">
                    <w:rPr>
                      <w:rFonts w:ascii="NTPreCursive" w:hAnsi="NTPreCursive"/>
                      <w:sz w:val="36"/>
                    </w:rPr>
                    <w:t>What day comes before 1</w:t>
                  </w:r>
                  <w:r w:rsidRPr="000D5C34">
                    <w:rPr>
                      <w:rFonts w:ascii="NTPreCursive" w:hAnsi="NTPreCursive"/>
                      <w:sz w:val="36"/>
                      <w:vertAlign w:val="superscript"/>
                    </w:rPr>
                    <w:t>st</w:t>
                  </w:r>
                  <w:r w:rsidRPr="000D5C34">
                    <w:rPr>
                      <w:rFonts w:ascii="NTPreCursive" w:hAnsi="NTPreCursive"/>
                      <w:sz w:val="36"/>
                    </w:rPr>
                    <w:t xml:space="preserve"> February?</w:t>
                  </w:r>
                </w:p>
                <w:p w:rsidR="00AA5A6E" w:rsidRPr="000D5C34" w:rsidRDefault="00AA5A6E" w:rsidP="00AA5A6E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</w:p>
                <w:p w:rsidR="00382E53" w:rsidRPr="000D5C34" w:rsidRDefault="00382E53" w:rsidP="00DA6FD0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</w:p>
                <w:p w:rsidR="00382E53" w:rsidRPr="000D5C34" w:rsidRDefault="00382E53" w:rsidP="00DA6FD0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</w:p>
                <w:p w:rsidR="00DA6FD0" w:rsidRPr="000D5C34" w:rsidRDefault="00DA6FD0" w:rsidP="00DA6FD0">
                  <w:pPr>
                    <w:spacing w:after="0"/>
                    <w:rPr>
                      <w:rFonts w:ascii="NTPreCursive" w:hAnsi="NTPreCursive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EE5C0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15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1701D5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EE5C07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facts about time.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FD0"/>
    <w:rsid w:val="000305EC"/>
    <w:rsid w:val="00061AF6"/>
    <w:rsid w:val="00097B98"/>
    <w:rsid w:val="000A28A1"/>
    <w:rsid w:val="000B4EB3"/>
    <w:rsid w:val="000D5C34"/>
    <w:rsid w:val="00115A98"/>
    <w:rsid w:val="0015212E"/>
    <w:rsid w:val="001701D5"/>
    <w:rsid w:val="00175C27"/>
    <w:rsid w:val="001A3CB3"/>
    <w:rsid w:val="00262CEB"/>
    <w:rsid w:val="00270DAA"/>
    <w:rsid w:val="002D665D"/>
    <w:rsid w:val="00305E6C"/>
    <w:rsid w:val="00317A40"/>
    <w:rsid w:val="00337353"/>
    <w:rsid w:val="00352B63"/>
    <w:rsid w:val="00357DD2"/>
    <w:rsid w:val="00372C3D"/>
    <w:rsid w:val="00382E53"/>
    <w:rsid w:val="00394ABD"/>
    <w:rsid w:val="003E70FE"/>
    <w:rsid w:val="00424255"/>
    <w:rsid w:val="004278A2"/>
    <w:rsid w:val="0048117F"/>
    <w:rsid w:val="005C4E38"/>
    <w:rsid w:val="005F070D"/>
    <w:rsid w:val="0066270E"/>
    <w:rsid w:val="006A54F5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A1427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77DCE"/>
    <w:rsid w:val="00BF6066"/>
    <w:rsid w:val="00C06B65"/>
    <w:rsid w:val="00C06FFF"/>
    <w:rsid w:val="00C1467A"/>
    <w:rsid w:val="00C25182"/>
    <w:rsid w:val="00C34B81"/>
    <w:rsid w:val="00C57731"/>
    <w:rsid w:val="00C813EA"/>
    <w:rsid w:val="00C9412C"/>
    <w:rsid w:val="00C976E7"/>
    <w:rsid w:val="00CB62FE"/>
    <w:rsid w:val="00CD3DD2"/>
    <w:rsid w:val="00CE32A3"/>
    <w:rsid w:val="00D164A4"/>
    <w:rsid w:val="00D251E1"/>
    <w:rsid w:val="00D44615"/>
    <w:rsid w:val="00D66847"/>
    <w:rsid w:val="00DA6FD0"/>
    <w:rsid w:val="00E11A68"/>
    <w:rsid w:val="00E16B27"/>
    <w:rsid w:val="00E2184E"/>
    <w:rsid w:val="00E222A9"/>
    <w:rsid w:val="00EE056F"/>
    <w:rsid w:val="00EE1657"/>
    <w:rsid w:val="00EE5C07"/>
    <w:rsid w:val="00EF0A62"/>
    <w:rsid w:val="00F12A6D"/>
    <w:rsid w:val="00F372BF"/>
    <w:rsid w:val="00F51F6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Leigh Dean</cp:lastModifiedBy>
  <cp:revision>7</cp:revision>
  <cp:lastPrinted>2017-01-03T12:57:00Z</cp:lastPrinted>
  <dcterms:created xsi:type="dcterms:W3CDTF">2015-08-27T19:31:00Z</dcterms:created>
  <dcterms:modified xsi:type="dcterms:W3CDTF">2017-01-03T12:57:00Z</dcterms:modified>
</cp:coreProperties>
</file>