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AA" w:rsidRDefault="009C40AA">
      <w:pPr>
        <w:rPr>
          <w:rFonts w:ascii="NTPreCursive" w:hAnsi="NTPreCursive"/>
          <w:b/>
          <w:noProof/>
          <w:sz w:val="32"/>
          <w:u w:val="single"/>
          <w:lang w:val="en-US" w:eastAsia="en-GB"/>
        </w:rPr>
      </w:pPr>
    </w:p>
    <w:p w:rsidR="008539F4" w:rsidRPr="004B3041" w:rsidRDefault="00737255" w:rsidP="008539F4">
      <w:pPr>
        <w:jc w:val="center"/>
        <w:rPr>
          <w:rFonts w:ascii="Arial" w:hAnsi="Arial" w:cs="Arial"/>
          <w:b/>
          <w:noProof/>
          <w:sz w:val="36"/>
          <w:szCs w:val="36"/>
          <w:u w:val="single"/>
          <w:lang w:val="en-US" w:eastAsia="en-GB"/>
        </w:rPr>
      </w:pPr>
      <w:r w:rsidRPr="004B3041">
        <w:rPr>
          <w:rFonts w:ascii="Arial" w:hAnsi="Arial" w:cs="Arial"/>
          <w:b/>
          <w:noProof/>
          <w:sz w:val="36"/>
          <w:szCs w:val="36"/>
          <w:u w:val="single"/>
          <w:lang w:val="en-US" w:eastAsia="en-GB"/>
        </w:rPr>
        <w:t>English (writing)</w:t>
      </w:r>
      <w:r w:rsidR="00AC6066" w:rsidRPr="004B3041">
        <w:rPr>
          <w:rFonts w:ascii="Arial" w:hAnsi="Arial" w:cs="Arial"/>
          <w:b/>
          <w:noProof/>
          <w:sz w:val="36"/>
          <w:szCs w:val="36"/>
          <w:u w:val="single"/>
          <w:lang w:val="en-US" w:eastAsia="en-GB"/>
        </w:rPr>
        <w:t xml:space="preserve"> Curriculum </w:t>
      </w:r>
      <w:r w:rsidR="004B3041" w:rsidRPr="004B3041">
        <w:rPr>
          <w:rFonts w:ascii="Arial" w:hAnsi="Arial" w:cs="Arial"/>
          <w:b/>
          <w:noProof/>
          <w:sz w:val="36"/>
          <w:szCs w:val="36"/>
          <w:u w:val="single"/>
          <w:lang w:val="en-US" w:eastAsia="en-GB"/>
        </w:rPr>
        <w:t>(EYFS-KS1)</w:t>
      </w:r>
    </w:p>
    <w:p w:rsidR="00652761" w:rsidRPr="004B3041" w:rsidRDefault="00076E62" w:rsidP="008539F4">
      <w:pPr>
        <w:jc w:val="center"/>
        <w:rPr>
          <w:rFonts w:ascii="Arial" w:hAnsi="Arial" w:cs="Arial"/>
          <w:b/>
          <w:noProof/>
          <w:sz w:val="36"/>
          <w:szCs w:val="36"/>
          <w:u w:val="single"/>
          <w:lang w:val="en-US" w:eastAsia="en-GB"/>
        </w:rPr>
      </w:pPr>
      <w:r w:rsidRPr="004B3041">
        <w:rPr>
          <w:rFonts w:ascii="Arial" w:hAnsi="Arial" w:cs="Arial"/>
          <w:b/>
          <w:noProof/>
          <w:sz w:val="36"/>
          <w:szCs w:val="36"/>
          <w:u w:val="single"/>
          <w:lang w:val="en-US" w:eastAsia="en-GB"/>
        </w:rPr>
        <w:t>Kn</w:t>
      </w:r>
      <w:r w:rsidR="004B3041" w:rsidRPr="004B3041">
        <w:rPr>
          <w:rFonts w:ascii="Arial" w:hAnsi="Arial" w:cs="Arial"/>
          <w:b/>
          <w:noProof/>
          <w:sz w:val="36"/>
          <w:szCs w:val="36"/>
          <w:u w:val="single"/>
          <w:lang w:val="en-US" w:eastAsia="en-GB"/>
        </w:rPr>
        <w:t>o</w:t>
      </w:r>
      <w:r w:rsidRPr="004B3041">
        <w:rPr>
          <w:rFonts w:ascii="Arial" w:hAnsi="Arial" w:cs="Arial"/>
          <w:b/>
          <w:noProof/>
          <w:sz w:val="36"/>
          <w:szCs w:val="36"/>
          <w:u w:val="single"/>
          <w:lang w:val="en-US" w:eastAsia="en-GB"/>
        </w:rPr>
        <w:t>w</w:t>
      </w:r>
      <w:r w:rsidR="004B3041" w:rsidRPr="004B3041">
        <w:rPr>
          <w:rFonts w:ascii="Arial" w:hAnsi="Arial" w:cs="Arial"/>
          <w:b/>
          <w:noProof/>
          <w:sz w:val="36"/>
          <w:szCs w:val="36"/>
          <w:u w:val="single"/>
          <w:lang w:val="en-US" w:eastAsia="en-GB"/>
        </w:rPr>
        <w:t>l</w:t>
      </w:r>
      <w:r w:rsidRPr="004B3041">
        <w:rPr>
          <w:rFonts w:ascii="Arial" w:hAnsi="Arial" w:cs="Arial"/>
          <w:b/>
          <w:noProof/>
          <w:sz w:val="36"/>
          <w:szCs w:val="36"/>
          <w:u w:val="single"/>
          <w:lang w:val="en-US" w:eastAsia="en-GB"/>
        </w:rPr>
        <w:t>edge Organiser</w:t>
      </w:r>
    </w:p>
    <w:p w:rsidR="008539F4" w:rsidRPr="004B3041" w:rsidRDefault="008539F4" w:rsidP="004B3041">
      <w:pPr>
        <w:jc w:val="center"/>
        <w:rPr>
          <w:rFonts w:ascii="Arial" w:hAnsi="Arial" w:cs="Arial"/>
          <w:b/>
          <w:noProof/>
          <w:sz w:val="36"/>
          <w:szCs w:val="36"/>
          <w:u w:val="single"/>
          <w:lang w:val="en-US" w:eastAsia="en-GB"/>
        </w:rPr>
      </w:pPr>
      <w:r w:rsidRPr="004B3041">
        <w:rPr>
          <w:rFonts w:ascii="Arial" w:hAnsi="Arial" w:cs="Arial"/>
          <w:b/>
          <w:noProof/>
          <w:sz w:val="36"/>
          <w:szCs w:val="36"/>
          <w:u w:val="single"/>
          <w:lang w:val="en-US" w:eastAsia="en-GB"/>
        </w:rPr>
        <w:t>Great Linford Primary School</w:t>
      </w:r>
      <w:r w:rsidR="004B3041" w:rsidRPr="004B3041">
        <w:rPr>
          <w:rFonts w:ascii="Arial" w:hAnsi="Arial" w:cs="Arial"/>
          <w:b/>
          <w:noProof/>
          <w:sz w:val="36"/>
          <w:szCs w:val="36"/>
          <w:u w:val="single"/>
          <w:lang w:val="en-US" w:eastAsia="en-GB"/>
        </w:rPr>
        <w:t xml:space="preserve"> </w:t>
      </w:r>
      <w:r w:rsidRPr="004B3041">
        <w:rPr>
          <w:rFonts w:ascii="Arial" w:hAnsi="Arial" w:cs="Arial"/>
          <w:b/>
          <w:noProof/>
          <w:sz w:val="36"/>
          <w:szCs w:val="36"/>
          <w:u w:val="single"/>
          <w:lang w:val="en-US" w:eastAsia="en-GB"/>
        </w:rPr>
        <w:t>2020</w:t>
      </w:r>
    </w:p>
    <w:p w:rsidR="008539F4" w:rsidRDefault="008539F4" w:rsidP="008539F4">
      <w:pPr>
        <w:jc w:val="center"/>
        <w:rPr>
          <w:rFonts w:ascii="NTPreCursive" w:hAnsi="NTPreCursive"/>
          <w:b/>
          <w:noProof/>
          <w:sz w:val="48"/>
          <w:u w:val="single"/>
          <w:lang w:val="en-US" w:eastAsia="en-GB"/>
        </w:rPr>
      </w:pPr>
      <w:r>
        <w:rPr>
          <w:noProof/>
          <w:lang w:eastAsia="en-GB"/>
        </w:rPr>
        <w:drawing>
          <wp:inline distT="0" distB="0" distL="0" distR="0">
            <wp:extent cx="510363" cy="57517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8020" cy="583800"/>
                    </a:xfrm>
                    <a:prstGeom prst="rect">
                      <a:avLst/>
                    </a:prstGeom>
                  </pic:spPr>
                </pic:pic>
              </a:graphicData>
            </a:graphic>
          </wp:inline>
        </w:drawing>
      </w:r>
    </w:p>
    <w:p w:rsidR="00737255" w:rsidRPr="004B3041" w:rsidRDefault="00737255" w:rsidP="00737255">
      <w:pPr>
        <w:spacing w:after="0" w:line="240" w:lineRule="auto"/>
        <w:jc w:val="center"/>
        <w:rPr>
          <w:rFonts w:ascii="Arial" w:eastAsia="Times New Roman" w:hAnsi="Arial" w:cs="Arial"/>
          <w:color w:val="000000"/>
          <w:sz w:val="28"/>
          <w:szCs w:val="28"/>
          <w:lang w:eastAsia="en-GB"/>
        </w:rPr>
      </w:pPr>
      <w:r w:rsidRPr="004B3041">
        <w:rPr>
          <w:rFonts w:ascii="Arial" w:eastAsia="Times New Roman" w:hAnsi="Arial" w:cs="Arial"/>
          <w:color w:val="000000"/>
          <w:sz w:val="28"/>
          <w:szCs w:val="28"/>
          <w:lang w:eastAsia="en-GB"/>
        </w:rPr>
        <w:t>At Great Linford we believe that language and literacy are fundamental to the overall development of the child and their access to the all areas of the curriculum. We aim to deliver high quality teaching in reading, writing and speaking and listening skills to enable children to become confident and successful in all areas of English and beyond. We follow the National Curriculum using the Talk for Writing (T4W) approach in writing and Read, Write Inc. in phonics.</w:t>
      </w:r>
      <w:r w:rsidR="00340FD9" w:rsidRPr="004B3041">
        <w:rPr>
          <w:rFonts w:ascii="Arial" w:eastAsia="Times New Roman" w:hAnsi="Arial" w:cs="Arial"/>
          <w:color w:val="000000"/>
          <w:sz w:val="28"/>
          <w:szCs w:val="28"/>
          <w:lang w:eastAsia="en-GB"/>
        </w:rPr>
        <w:t xml:space="preserve"> Our spelling curriculum is underpinned by the No Nonsense Spelling scheme.</w:t>
      </w:r>
      <w:r w:rsidRPr="004B3041">
        <w:rPr>
          <w:rFonts w:ascii="Arial" w:eastAsia="Times New Roman" w:hAnsi="Arial" w:cs="Arial"/>
          <w:color w:val="000000"/>
          <w:sz w:val="28"/>
          <w:szCs w:val="28"/>
          <w:lang w:eastAsia="en-GB"/>
        </w:rPr>
        <w:t xml:space="preserve"> </w:t>
      </w:r>
      <w:r w:rsidRPr="004B3041">
        <w:rPr>
          <w:rFonts w:ascii="Arial" w:eastAsia="Times New Roman" w:hAnsi="Arial" w:cs="Arial"/>
          <w:sz w:val="28"/>
          <w:szCs w:val="28"/>
          <w:lang w:eastAsia="en-GB"/>
        </w:rPr>
        <w:t xml:space="preserve"> </w:t>
      </w:r>
      <w:r w:rsidRPr="004B3041">
        <w:rPr>
          <w:rFonts w:ascii="Arial" w:eastAsia="Times New Roman" w:hAnsi="Arial" w:cs="Arial"/>
          <w:color w:val="000000"/>
          <w:sz w:val="28"/>
          <w:szCs w:val="28"/>
          <w:lang w:eastAsia="en-GB"/>
        </w:rPr>
        <w:t>All of what we teach is centred on our class topics though some aspects are taught discreetly when needed. The overall aim of our English curriculum is to provide lessons that are engaging, appropriate to the pupils needs, extends their ability and teaches them life skills that they will use beyond Great Linford Primary School.</w:t>
      </w:r>
    </w:p>
    <w:p w:rsidR="00737255" w:rsidRPr="004B3041" w:rsidRDefault="00737255">
      <w:pPr>
        <w:rPr>
          <w:rFonts w:ascii="Arial" w:hAnsi="Arial" w:cs="Arial"/>
          <w:b/>
          <w:noProof/>
          <w:sz w:val="28"/>
          <w:szCs w:val="28"/>
          <w:u w:val="single"/>
          <w:lang w:val="en-US" w:eastAsia="en-GB"/>
        </w:rPr>
      </w:pPr>
    </w:p>
    <w:p w:rsidR="00737255" w:rsidRPr="004B3041" w:rsidRDefault="00737255">
      <w:pPr>
        <w:rPr>
          <w:rFonts w:ascii="Arial" w:hAnsi="Arial" w:cs="Arial"/>
          <w:b/>
          <w:noProof/>
          <w:sz w:val="28"/>
          <w:szCs w:val="28"/>
          <w:u w:val="single"/>
          <w:lang w:val="en-US" w:eastAsia="en-GB"/>
        </w:rPr>
      </w:pPr>
    </w:p>
    <w:p w:rsidR="00737255" w:rsidRDefault="00737255">
      <w:pPr>
        <w:rPr>
          <w:rFonts w:ascii="NTPreCursive" w:hAnsi="NTPreCursive"/>
          <w:b/>
          <w:noProof/>
          <w:sz w:val="32"/>
          <w:u w:val="single"/>
          <w:lang w:val="en-US" w:eastAsia="en-GB"/>
        </w:rPr>
      </w:pPr>
    </w:p>
    <w:p w:rsidR="00490FAF" w:rsidRDefault="00490FAF" w:rsidP="00490FAF">
      <w:pPr>
        <w:rPr>
          <w:rFonts w:ascii="NTPreCursive" w:hAnsi="NTPreCursive"/>
          <w:b/>
          <w:noProof/>
          <w:sz w:val="32"/>
          <w:u w:val="single"/>
          <w:lang w:val="en-US" w:eastAsia="en-GB"/>
        </w:rPr>
      </w:pPr>
    </w:p>
    <w:p w:rsidR="00490FAF" w:rsidRDefault="00490FAF" w:rsidP="00490FAF">
      <w:pPr>
        <w:rPr>
          <w:rFonts w:ascii="NTPreCursive" w:hAnsi="NTPreCursive"/>
          <w:b/>
          <w:noProof/>
          <w:sz w:val="32"/>
          <w:u w:val="single"/>
          <w:lang w:val="en-US" w:eastAsia="en-GB"/>
        </w:rPr>
      </w:pPr>
    </w:p>
    <w:p w:rsidR="004B3041" w:rsidRDefault="004B3041" w:rsidP="00490FAF">
      <w:pPr>
        <w:jc w:val="center"/>
        <w:rPr>
          <w:rFonts w:ascii="NTPreCursive" w:hAnsi="NTPreCursive"/>
          <w:b/>
          <w:noProof/>
          <w:sz w:val="44"/>
          <w:szCs w:val="44"/>
          <w:u w:val="single"/>
          <w:lang w:val="en-US" w:eastAsia="en-GB"/>
        </w:rPr>
      </w:pPr>
    </w:p>
    <w:p w:rsidR="004B3041" w:rsidRDefault="004B3041" w:rsidP="00490FAF">
      <w:pPr>
        <w:jc w:val="center"/>
        <w:rPr>
          <w:rFonts w:ascii="NTPreCursive" w:hAnsi="NTPreCursive"/>
          <w:b/>
          <w:noProof/>
          <w:sz w:val="44"/>
          <w:szCs w:val="44"/>
          <w:u w:val="single"/>
          <w:lang w:val="en-US" w:eastAsia="en-GB"/>
        </w:rPr>
      </w:pPr>
    </w:p>
    <w:p w:rsidR="00490FAF" w:rsidRPr="004B3041" w:rsidRDefault="00490FAF" w:rsidP="00490FAF">
      <w:pPr>
        <w:jc w:val="center"/>
        <w:rPr>
          <w:rFonts w:ascii="Arial" w:hAnsi="Arial" w:cs="Arial"/>
          <w:b/>
          <w:noProof/>
          <w:sz w:val="36"/>
          <w:szCs w:val="36"/>
          <w:u w:val="single"/>
          <w:lang w:val="en-US" w:eastAsia="en-GB"/>
        </w:rPr>
      </w:pPr>
      <w:r w:rsidRPr="004B3041">
        <w:rPr>
          <w:rFonts w:ascii="Arial" w:hAnsi="Arial" w:cs="Arial"/>
          <w:b/>
          <w:noProof/>
          <w:sz w:val="36"/>
          <w:szCs w:val="36"/>
          <w:u w:val="single"/>
          <w:lang w:val="en-US" w:eastAsia="en-GB"/>
        </w:rPr>
        <w:lastRenderedPageBreak/>
        <w:t>Phonics and Spelling</w:t>
      </w:r>
    </w:p>
    <w:p w:rsidR="00490FAF" w:rsidRPr="004B3041" w:rsidRDefault="00490FAF" w:rsidP="00490FAF">
      <w:pPr>
        <w:rPr>
          <w:rFonts w:ascii="Arial" w:hAnsi="Arial" w:cs="Arial"/>
          <w:b/>
          <w:noProof/>
          <w:u w:val="single"/>
          <w:lang w:val="en-US" w:eastAsia="en-GB"/>
        </w:rPr>
      </w:pPr>
      <w:r w:rsidRPr="004B3041">
        <w:rPr>
          <w:rFonts w:ascii="Arial" w:hAnsi="Arial" w:cs="Arial"/>
          <w:b/>
          <w:noProof/>
          <w:u w:val="single"/>
          <w:lang w:val="en-US" w:eastAsia="en-GB"/>
        </w:rPr>
        <w:t>What can I do to support my child?</w:t>
      </w:r>
    </w:p>
    <w:p w:rsidR="00490FAF" w:rsidRPr="004B3041" w:rsidRDefault="00490FAF" w:rsidP="00490FAF">
      <w:pPr>
        <w:pStyle w:val="ListParagraph"/>
        <w:numPr>
          <w:ilvl w:val="0"/>
          <w:numId w:val="49"/>
        </w:numPr>
        <w:rPr>
          <w:rFonts w:ascii="Arial" w:hAnsi="Arial" w:cs="Arial"/>
        </w:rPr>
      </w:pPr>
      <w:r w:rsidRPr="004B3041">
        <w:rPr>
          <w:rFonts w:ascii="Arial" w:hAnsi="Arial" w:cs="Arial"/>
        </w:rPr>
        <w:t xml:space="preserve">Practise reading and spelling key words </w:t>
      </w:r>
    </w:p>
    <w:p w:rsidR="00490FAF" w:rsidRPr="004B3041" w:rsidRDefault="00490FAF" w:rsidP="00490FAF">
      <w:pPr>
        <w:pStyle w:val="ListParagraph"/>
        <w:numPr>
          <w:ilvl w:val="0"/>
          <w:numId w:val="49"/>
        </w:numPr>
        <w:rPr>
          <w:rFonts w:ascii="Arial" w:hAnsi="Arial" w:cs="Arial"/>
        </w:rPr>
      </w:pPr>
      <w:r w:rsidRPr="004B3041">
        <w:rPr>
          <w:rFonts w:ascii="Arial" w:hAnsi="Arial" w:cs="Arial"/>
        </w:rPr>
        <w:t xml:space="preserve">Learn your child’s spellings with them </w:t>
      </w:r>
    </w:p>
    <w:p w:rsidR="00490FAF" w:rsidRPr="004B3041" w:rsidRDefault="00490FAF" w:rsidP="00490FAF">
      <w:pPr>
        <w:pStyle w:val="ListParagraph"/>
        <w:numPr>
          <w:ilvl w:val="0"/>
          <w:numId w:val="49"/>
        </w:numPr>
        <w:rPr>
          <w:rFonts w:ascii="Arial" w:hAnsi="Arial" w:cs="Arial"/>
        </w:rPr>
      </w:pPr>
      <w:r w:rsidRPr="004B3041">
        <w:rPr>
          <w:rFonts w:ascii="Arial" w:hAnsi="Arial" w:cs="Arial"/>
        </w:rPr>
        <w:t>Encourage writing spelling words in sentences</w:t>
      </w:r>
    </w:p>
    <w:p w:rsidR="00490FAF" w:rsidRPr="004B3041" w:rsidRDefault="00490FAF" w:rsidP="00490FAF">
      <w:pPr>
        <w:pStyle w:val="ListParagraph"/>
        <w:numPr>
          <w:ilvl w:val="0"/>
          <w:numId w:val="49"/>
        </w:numPr>
        <w:rPr>
          <w:rFonts w:ascii="Arial" w:hAnsi="Arial" w:cs="Arial"/>
        </w:rPr>
      </w:pPr>
      <w:r w:rsidRPr="004B3041">
        <w:rPr>
          <w:rFonts w:ascii="Arial" w:hAnsi="Arial" w:cs="Arial"/>
        </w:rPr>
        <w:t xml:space="preserve">Encourage your child to write stories, diaries, letters </w:t>
      </w:r>
    </w:p>
    <w:p w:rsidR="00490FAF" w:rsidRPr="004B3041" w:rsidRDefault="00490FAF" w:rsidP="00490FAF">
      <w:pPr>
        <w:pStyle w:val="ListParagraph"/>
        <w:numPr>
          <w:ilvl w:val="0"/>
          <w:numId w:val="49"/>
        </w:numPr>
        <w:rPr>
          <w:rFonts w:ascii="Arial" w:hAnsi="Arial" w:cs="Arial"/>
          <w:b/>
          <w:noProof/>
          <w:u w:val="single"/>
          <w:lang w:val="en-US" w:eastAsia="en-GB"/>
        </w:rPr>
      </w:pPr>
      <w:r w:rsidRPr="004B3041">
        <w:rPr>
          <w:rFonts w:ascii="Arial" w:hAnsi="Arial" w:cs="Arial"/>
        </w:rPr>
        <w:t>Help your child to spot patterns in their spelling words</w:t>
      </w:r>
    </w:p>
    <w:p w:rsidR="00490FAF" w:rsidRPr="004B3041" w:rsidRDefault="00490FAF" w:rsidP="00490FAF">
      <w:pPr>
        <w:ind w:left="360"/>
        <w:rPr>
          <w:rFonts w:ascii="Arial" w:hAnsi="Arial" w:cs="Arial"/>
          <w:b/>
          <w:noProof/>
          <w:u w:val="single"/>
          <w:lang w:val="en-US" w:eastAsia="en-GB"/>
        </w:rPr>
      </w:pPr>
    </w:p>
    <w:tbl>
      <w:tblPr>
        <w:tblStyle w:val="TableGrid"/>
        <w:tblW w:w="0" w:type="auto"/>
        <w:tblLook w:val="04A0" w:firstRow="1" w:lastRow="0" w:firstColumn="1" w:lastColumn="0" w:noHBand="0" w:noVBand="1"/>
      </w:tblPr>
      <w:tblGrid>
        <w:gridCol w:w="3539"/>
        <w:gridCol w:w="10409"/>
      </w:tblGrid>
      <w:tr w:rsidR="00490FAF" w:rsidRPr="004B3041" w:rsidTr="00D26245">
        <w:tc>
          <w:tcPr>
            <w:tcW w:w="13948" w:type="dxa"/>
            <w:gridSpan w:val="2"/>
          </w:tcPr>
          <w:p w:rsidR="00490FAF" w:rsidRPr="004B3041" w:rsidRDefault="00490FAF" w:rsidP="00D26245">
            <w:pPr>
              <w:jc w:val="center"/>
              <w:rPr>
                <w:rFonts w:ascii="Arial" w:hAnsi="Arial" w:cs="Arial"/>
                <w:noProof/>
                <w:lang w:val="en-US" w:eastAsia="en-GB"/>
              </w:rPr>
            </w:pPr>
            <w:r w:rsidRPr="004B3041">
              <w:rPr>
                <w:rFonts w:ascii="Arial" w:hAnsi="Arial" w:cs="Arial"/>
                <w:noProof/>
                <w:lang w:val="en-US" w:eastAsia="en-GB"/>
              </w:rPr>
              <w:t>Glossary of Terms</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 xml:space="preserve">Phoneme </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A single unit of sound</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Diagraph</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A type of grapheme where two letters represent one phoneme (sound) e.g. each</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Consonants</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Most of the letters of the alphabet represent consonants</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 xml:space="preserve">Vowels </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 xml:space="preserve">The letters a, e, </w:t>
            </w:r>
            <w:proofErr w:type="spellStart"/>
            <w:r w:rsidRPr="004B3041">
              <w:rPr>
                <w:rFonts w:ascii="Arial" w:hAnsi="Arial" w:cs="Arial"/>
              </w:rPr>
              <w:t>i</w:t>
            </w:r>
            <w:proofErr w:type="spellEnd"/>
            <w:r w:rsidRPr="004B3041">
              <w:rPr>
                <w:rFonts w:ascii="Arial" w:hAnsi="Arial" w:cs="Arial"/>
              </w:rPr>
              <w:t>, o, u</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Grapheme</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A letter, or combination of letters, that corresponds to a single phoneme within a word e.g. ten</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Segment</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Break a word into phonemes</w:t>
            </w:r>
          </w:p>
        </w:tc>
      </w:tr>
      <w:tr w:rsidR="00490FAF" w:rsidRPr="004B3041" w:rsidTr="00D26245">
        <w:tc>
          <w:tcPr>
            <w:tcW w:w="3539" w:type="dxa"/>
          </w:tcPr>
          <w:p w:rsidR="00490FAF" w:rsidRPr="004B3041" w:rsidRDefault="00490FAF" w:rsidP="00D26245">
            <w:pPr>
              <w:rPr>
                <w:rFonts w:ascii="Arial" w:hAnsi="Arial" w:cs="Arial"/>
                <w:b/>
                <w:noProof/>
                <w:u w:val="single"/>
                <w:lang w:val="en-US" w:eastAsia="en-GB"/>
              </w:rPr>
            </w:pPr>
            <w:r w:rsidRPr="004B3041">
              <w:rPr>
                <w:rFonts w:ascii="Arial" w:hAnsi="Arial" w:cs="Arial"/>
              </w:rPr>
              <w:t>Blend</w:t>
            </w:r>
          </w:p>
        </w:tc>
        <w:tc>
          <w:tcPr>
            <w:tcW w:w="10409" w:type="dxa"/>
          </w:tcPr>
          <w:p w:rsidR="00490FAF" w:rsidRPr="004B3041" w:rsidRDefault="00490FAF" w:rsidP="00D26245">
            <w:pPr>
              <w:rPr>
                <w:rFonts w:ascii="Arial" w:hAnsi="Arial" w:cs="Arial"/>
                <w:b/>
                <w:noProof/>
                <w:u w:val="single"/>
                <w:lang w:val="en-US" w:eastAsia="en-GB"/>
              </w:rPr>
            </w:pPr>
            <w:r w:rsidRPr="004B3041">
              <w:rPr>
                <w:rFonts w:ascii="Arial" w:hAnsi="Arial" w:cs="Arial"/>
              </w:rPr>
              <w:t>Put the phonemes back together</w:t>
            </w:r>
          </w:p>
        </w:tc>
      </w:tr>
      <w:tr w:rsidR="00490FAF" w:rsidRPr="004B3041" w:rsidTr="00D26245">
        <w:tc>
          <w:tcPr>
            <w:tcW w:w="3539" w:type="dxa"/>
          </w:tcPr>
          <w:p w:rsidR="00490FAF" w:rsidRPr="004B3041" w:rsidRDefault="00490FAF" w:rsidP="00D26245">
            <w:pPr>
              <w:rPr>
                <w:rFonts w:ascii="Arial" w:hAnsi="Arial" w:cs="Arial"/>
              </w:rPr>
            </w:pPr>
            <w:r w:rsidRPr="004B3041">
              <w:rPr>
                <w:rFonts w:ascii="Arial" w:hAnsi="Arial" w:cs="Arial"/>
              </w:rPr>
              <w:t>Compound word</w:t>
            </w:r>
          </w:p>
        </w:tc>
        <w:tc>
          <w:tcPr>
            <w:tcW w:w="10409" w:type="dxa"/>
          </w:tcPr>
          <w:p w:rsidR="00490FAF" w:rsidRPr="004B3041" w:rsidRDefault="00490FAF" w:rsidP="00D26245">
            <w:pPr>
              <w:rPr>
                <w:rFonts w:ascii="Arial" w:hAnsi="Arial" w:cs="Arial"/>
              </w:rPr>
            </w:pPr>
            <w:r w:rsidRPr="004B3041">
              <w:rPr>
                <w:rFonts w:ascii="Arial" w:hAnsi="Arial" w:cs="Arial"/>
              </w:rPr>
              <w:t xml:space="preserve">A word that contains two or more root words e.g. </w:t>
            </w:r>
            <w:proofErr w:type="spellStart"/>
            <w:r w:rsidRPr="004B3041">
              <w:rPr>
                <w:rFonts w:ascii="Arial" w:hAnsi="Arial" w:cs="Arial"/>
              </w:rPr>
              <w:t>news+paper</w:t>
            </w:r>
            <w:proofErr w:type="spellEnd"/>
            <w:r w:rsidRPr="004B3041">
              <w:rPr>
                <w:rFonts w:ascii="Arial" w:hAnsi="Arial" w:cs="Arial"/>
              </w:rPr>
              <w:t xml:space="preserve">, </w:t>
            </w:r>
            <w:proofErr w:type="spellStart"/>
            <w:r w:rsidRPr="004B3041">
              <w:rPr>
                <w:rFonts w:ascii="Arial" w:hAnsi="Arial" w:cs="Arial"/>
              </w:rPr>
              <w:t>ice+cream</w:t>
            </w:r>
            <w:proofErr w:type="spellEnd"/>
          </w:p>
        </w:tc>
      </w:tr>
      <w:tr w:rsidR="00490FAF" w:rsidRPr="004B3041" w:rsidTr="00D26245">
        <w:tc>
          <w:tcPr>
            <w:tcW w:w="3539" w:type="dxa"/>
          </w:tcPr>
          <w:p w:rsidR="00490FAF" w:rsidRPr="004B3041" w:rsidRDefault="00490FAF" w:rsidP="00D26245">
            <w:pPr>
              <w:rPr>
                <w:rFonts w:ascii="Arial" w:hAnsi="Arial" w:cs="Arial"/>
              </w:rPr>
            </w:pPr>
            <w:r w:rsidRPr="004B3041">
              <w:rPr>
                <w:rFonts w:ascii="Arial" w:hAnsi="Arial" w:cs="Arial"/>
              </w:rPr>
              <w:t>Key word/common exception</w:t>
            </w:r>
          </w:p>
        </w:tc>
        <w:tc>
          <w:tcPr>
            <w:tcW w:w="10409" w:type="dxa"/>
          </w:tcPr>
          <w:p w:rsidR="00490FAF" w:rsidRPr="004B3041" w:rsidRDefault="00490FAF" w:rsidP="00D26245">
            <w:pPr>
              <w:rPr>
                <w:rFonts w:ascii="Arial" w:hAnsi="Arial" w:cs="Arial"/>
              </w:rPr>
            </w:pPr>
            <w:r w:rsidRPr="004B3041">
              <w:rPr>
                <w:rFonts w:ascii="Arial" w:hAnsi="Arial" w:cs="Arial"/>
              </w:rPr>
              <w:t>A word which can’t be phonetically decoded</w:t>
            </w:r>
          </w:p>
        </w:tc>
      </w:tr>
      <w:tr w:rsidR="00490FAF" w:rsidRPr="004B3041" w:rsidTr="00D26245">
        <w:tc>
          <w:tcPr>
            <w:tcW w:w="3539" w:type="dxa"/>
          </w:tcPr>
          <w:p w:rsidR="00490FAF" w:rsidRPr="004B3041" w:rsidRDefault="00490FAF" w:rsidP="00D26245">
            <w:pPr>
              <w:rPr>
                <w:rFonts w:ascii="Arial" w:hAnsi="Arial" w:cs="Arial"/>
              </w:rPr>
            </w:pPr>
            <w:r w:rsidRPr="004B3041">
              <w:rPr>
                <w:rFonts w:ascii="Arial" w:hAnsi="Arial" w:cs="Arial"/>
              </w:rPr>
              <w:t>Prefix</w:t>
            </w:r>
          </w:p>
        </w:tc>
        <w:tc>
          <w:tcPr>
            <w:tcW w:w="10409" w:type="dxa"/>
          </w:tcPr>
          <w:p w:rsidR="00490FAF" w:rsidRPr="004B3041" w:rsidRDefault="00490FAF" w:rsidP="00D26245">
            <w:pPr>
              <w:rPr>
                <w:rFonts w:ascii="Arial" w:hAnsi="Arial" w:cs="Arial"/>
              </w:rPr>
            </w:pPr>
            <w:r w:rsidRPr="004B3041">
              <w:rPr>
                <w:rFonts w:ascii="Arial" w:hAnsi="Arial" w:cs="Arial"/>
              </w:rPr>
              <w:t>word A prefix is added at the beginning of a word in order to turn it into another word e.g. disappear</w:t>
            </w:r>
          </w:p>
        </w:tc>
      </w:tr>
      <w:tr w:rsidR="00490FAF" w:rsidRPr="004B3041" w:rsidTr="00D26245">
        <w:tc>
          <w:tcPr>
            <w:tcW w:w="3539" w:type="dxa"/>
          </w:tcPr>
          <w:p w:rsidR="00490FAF" w:rsidRPr="004B3041" w:rsidRDefault="00490FAF" w:rsidP="00D26245">
            <w:pPr>
              <w:rPr>
                <w:rFonts w:ascii="Arial" w:hAnsi="Arial" w:cs="Arial"/>
              </w:rPr>
            </w:pPr>
            <w:r w:rsidRPr="004B3041">
              <w:rPr>
                <w:rFonts w:ascii="Arial" w:hAnsi="Arial" w:cs="Arial"/>
              </w:rPr>
              <w:t>Suffix</w:t>
            </w:r>
          </w:p>
        </w:tc>
        <w:tc>
          <w:tcPr>
            <w:tcW w:w="10409" w:type="dxa"/>
          </w:tcPr>
          <w:p w:rsidR="00490FAF" w:rsidRPr="004B3041" w:rsidRDefault="00490FAF" w:rsidP="00D26245">
            <w:pPr>
              <w:rPr>
                <w:rFonts w:ascii="Arial" w:hAnsi="Arial" w:cs="Arial"/>
              </w:rPr>
            </w:pPr>
            <w:r w:rsidRPr="004B3041">
              <w:rPr>
                <w:rFonts w:ascii="Arial" w:hAnsi="Arial" w:cs="Arial"/>
              </w:rPr>
              <w:t>A suffix is an ‘ending’, used at the end of one word to turn it into another word e.g. teacher</w:t>
            </w:r>
          </w:p>
        </w:tc>
      </w:tr>
      <w:tr w:rsidR="00490FAF" w:rsidRPr="004B3041" w:rsidTr="00D26245">
        <w:tc>
          <w:tcPr>
            <w:tcW w:w="3539" w:type="dxa"/>
          </w:tcPr>
          <w:p w:rsidR="00490FAF" w:rsidRPr="004B3041" w:rsidRDefault="00490FAF" w:rsidP="00D26245">
            <w:pPr>
              <w:rPr>
                <w:rFonts w:ascii="Arial" w:hAnsi="Arial" w:cs="Arial"/>
              </w:rPr>
            </w:pPr>
            <w:r w:rsidRPr="004B3041">
              <w:rPr>
                <w:rFonts w:ascii="Arial" w:hAnsi="Arial" w:cs="Arial"/>
              </w:rPr>
              <w:t>Homophone</w:t>
            </w:r>
          </w:p>
        </w:tc>
        <w:tc>
          <w:tcPr>
            <w:tcW w:w="10409" w:type="dxa"/>
          </w:tcPr>
          <w:p w:rsidR="00490FAF" w:rsidRPr="004B3041" w:rsidRDefault="00490FAF" w:rsidP="00D26245">
            <w:pPr>
              <w:rPr>
                <w:rFonts w:ascii="Arial" w:hAnsi="Arial" w:cs="Arial"/>
              </w:rPr>
            </w:pPr>
            <w:r w:rsidRPr="004B3041">
              <w:rPr>
                <w:rFonts w:ascii="Arial" w:hAnsi="Arial" w:cs="Arial"/>
              </w:rPr>
              <w:t>Two different words are homophones if they sound exactly the same when pronounced e.g. hear/here</w:t>
            </w:r>
          </w:p>
        </w:tc>
      </w:tr>
    </w:tbl>
    <w:p w:rsidR="00490FAF" w:rsidRPr="004B3041" w:rsidRDefault="00490FAF" w:rsidP="00490FAF">
      <w:pPr>
        <w:rPr>
          <w:rFonts w:ascii="Arial" w:hAnsi="Arial" w:cs="Arial"/>
          <w:b/>
          <w:noProof/>
          <w:u w:val="single"/>
          <w:lang w:val="en-US" w:eastAsia="en-GB"/>
        </w:rPr>
      </w:pPr>
    </w:p>
    <w:p w:rsidR="00490FAF" w:rsidRPr="004B3041" w:rsidRDefault="00490FAF" w:rsidP="00490FAF">
      <w:pPr>
        <w:rPr>
          <w:rFonts w:ascii="Arial" w:hAnsi="Arial" w:cs="Arial"/>
          <w:b/>
          <w:noProof/>
          <w:u w:val="single"/>
          <w:lang w:val="en-US" w:eastAsia="en-GB"/>
        </w:rPr>
      </w:pPr>
      <w:r w:rsidRPr="004B3041">
        <w:rPr>
          <w:rFonts w:ascii="Arial" w:hAnsi="Arial" w:cs="Arial"/>
          <w:b/>
          <w:noProof/>
          <w:u w:val="single"/>
          <w:lang w:val="en-US" w:eastAsia="en-GB"/>
        </w:rPr>
        <w:t>Useful links:</w:t>
      </w:r>
    </w:p>
    <w:p w:rsidR="00490FAF" w:rsidRPr="004B3041" w:rsidRDefault="00490FAF" w:rsidP="00490FAF">
      <w:pPr>
        <w:pStyle w:val="ListParagraph"/>
        <w:numPr>
          <w:ilvl w:val="0"/>
          <w:numId w:val="48"/>
        </w:numPr>
        <w:rPr>
          <w:rFonts w:ascii="Arial" w:hAnsi="Arial" w:cs="Arial"/>
          <w:noProof/>
          <w:lang w:val="en-US" w:eastAsia="en-GB"/>
        </w:rPr>
      </w:pPr>
      <w:r w:rsidRPr="004B3041">
        <w:rPr>
          <w:rFonts w:ascii="Arial" w:hAnsi="Arial" w:cs="Arial"/>
          <w:noProof/>
          <w:lang w:val="en-US" w:eastAsia="en-GB"/>
        </w:rPr>
        <w:t xml:space="preserve">Phonicsplay.co.uk </w:t>
      </w:r>
    </w:p>
    <w:p w:rsidR="00490FAF" w:rsidRPr="004B3041" w:rsidRDefault="00490FAF" w:rsidP="00076E62">
      <w:pPr>
        <w:pStyle w:val="ListParagraph"/>
        <w:numPr>
          <w:ilvl w:val="0"/>
          <w:numId w:val="48"/>
        </w:numPr>
        <w:rPr>
          <w:rFonts w:ascii="Arial" w:hAnsi="Arial" w:cs="Arial"/>
          <w:noProof/>
          <w:sz w:val="24"/>
          <w:szCs w:val="24"/>
          <w:lang w:val="en-US" w:eastAsia="en-GB"/>
        </w:rPr>
      </w:pPr>
      <w:r w:rsidRPr="004B3041">
        <w:rPr>
          <w:rFonts w:ascii="Arial" w:hAnsi="Arial" w:cs="Arial"/>
          <w:noProof/>
          <w:sz w:val="24"/>
          <w:szCs w:val="24"/>
          <w:lang w:val="en-US" w:eastAsia="en-GB"/>
        </w:rPr>
        <w:t>Oxfordowl.co.uk</w:t>
      </w:r>
    </w:p>
    <w:p w:rsidR="004B3041" w:rsidRDefault="004B3041" w:rsidP="00490FAF">
      <w:pPr>
        <w:jc w:val="center"/>
        <w:rPr>
          <w:rFonts w:ascii="Arial" w:hAnsi="Arial" w:cs="Arial"/>
          <w:b/>
          <w:noProof/>
          <w:sz w:val="44"/>
          <w:szCs w:val="44"/>
          <w:u w:val="single"/>
          <w:lang w:val="en-US" w:eastAsia="en-GB"/>
        </w:rPr>
      </w:pPr>
    </w:p>
    <w:p w:rsidR="004B3041" w:rsidRDefault="004B3041" w:rsidP="00490FAF">
      <w:pPr>
        <w:jc w:val="center"/>
        <w:rPr>
          <w:rFonts w:ascii="Arial" w:hAnsi="Arial" w:cs="Arial"/>
          <w:b/>
          <w:noProof/>
          <w:sz w:val="44"/>
          <w:szCs w:val="44"/>
          <w:u w:val="single"/>
          <w:lang w:val="en-US" w:eastAsia="en-GB"/>
        </w:rPr>
      </w:pPr>
    </w:p>
    <w:p w:rsidR="00490FAF" w:rsidRPr="004B3041" w:rsidRDefault="004B3041" w:rsidP="00490FAF">
      <w:pPr>
        <w:jc w:val="center"/>
        <w:rPr>
          <w:rFonts w:ascii="Arial" w:hAnsi="Arial" w:cs="Arial"/>
          <w:b/>
          <w:noProof/>
          <w:sz w:val="44"/>
          <w:szCs w:val="44"/>
          <w:u w:val="single"/>
          <w:lang w:val="en-US" w:eastAsia="en-GB"/>
        </w:rPr>
      </w:pPr>
      <w:bookmarkStart w:id="0" w:name="_GoBack"/>
      <w:bookmarkEnd w:id="0"/>
      <w:r>
        <w:rPr>
          <w:rFonts w:ascii="Arial" w:hAnsi="Arial" w:cs="Arial"/>
          <w:b/>
          <w:noProof/>
          <w:sz w:val="44"/>
          <w:szCs w:val="44"/>
          <w:u w:val="single"/>
          <w:lang w:val="en-US" w:eastAsia="en-GB"/>
        </w:rPr>
        <w:lastRenderedPageBreak/>
        <w:t xml:space="preserve">Writing, grammar and punctuation </w:t>
      </w:r>
    </w:p>
    <w:p w:rsidR="00490FAF" w:rsidRPr="004B3041" w:rsidRDefault="00490FAF" w:rsidP="00490FAF">
      <w:pPr>
        <w:rPr>
          <w:rFonts w:ascii="Arial" w:hAnsi="Arial" w:cs="Arial"/>
          <w:b/>
          <w:noProof/>
          <w:u w:val="single"/>
          <w:lang w:val="en-US" w:eastAsia="en-GB"/>
        </w:rPr>
      </w:pPr>
      <w:r w:rsidRPr="004B3041">
        <w:rPr>
          <w:rFonts w:ascii="Arial" w:hAnsi="Arial" w:cs="Arial"/>
          <w:b/>
          <w:noProof/>
          <w:u w:val="single"/>
          <w:lang w:val="en-US" w:eastAsia="en-GB"/>
        </w:rPr>
        <w:t>What can I do to support my child?</w:t>
      </w:r>
    </w:p>
    <w:p w:rsidR="00076E62" w:rsidRPr="004B3041" w:rsidRDefault="00076E62" w:rsidP="00076E62">
      <w:pPr>
        <w:pStyle w:val="ListParagraph"/>
        <w:numPr>
          <w:ilvl w:val="0"/>
          <w:numId w:val="50"/>
        </w:numPr>
        <w:rPr>
          <w:rFonts w:ascii="Arial" w:hAnsi="Arial" w:cs="Arial"/>
        </w:rPr>
      </w:pPr>
      <w:r w:rsidRPr="004B3041">
        <w:rPr>
          <w:rFonts w:ascii="Arial" w:hAnsi="Arial" w:cs="Arial"/>
        </w:rPr>
        <w:t xml:space="preserve">Ask your child to tell you their Talk for Writing text </w:t>
      </w:r>
    </w:p>
    <w:p w:rsidR="00076E62" w:rsidRPr="004B3041" w:rsidRDefault="00076E62" w:rsidP="00076E62">
      <w:pPr>
        <w:pStyle w:val="ListParagraph"/>
        <w:numPr>
          <w:ilvl w:val="0"/>
          <w:numId w:val="50"/>
        </w:numPr>
        <w:rPr>
          <w:rFonts w:ascii="Arial" w:hAnsi="Arial" w:cs="Arial"/>
        </w:rPr>
      </w:pPr>
      <w:r w:rsidRPr="004B3041">
        <w:rPr>
          <w:rFonts w:ascii="Arial" w:hAnsi="Arial" w:cs="Arial"/>
        </w:rPr>
        <w:t xml:space="preserve">Practise the actions together </w:t>
      </w:r>
    </w:p>
    <w:p w:rsidR="00076E62" w:rsidRPr="004B3041" w:rsidRDefault="00076E62" w:rsidP="00076E62">
      <w:pPr>
        <w:pStyle w:val="ListParagraph"/>
        <w:numPr>
          <w:ilvl w:val="0"/>
          <w:numId w:val="50"/>
        </w:numPr>
        <w:rPr>
          <w:rFonts w:ascii="Arial" w:hAnsi="Arial" w:cs="Arial"/>
        </w:rPr>
      </w:pPr>
      <w:r w:rsidRPr="004B3041">
        <w:rPr>
          <w:rFonts w:ascii="Arial" w:hAnsi="Arial" w:cs="Arial"/>
        </w:rPr>
        <w:t xml:space="preserve">Don’t over correct independent writing- aim for enthusiasm </w:t>
      </w:r>
    </w:p>
    <w:p w:rsidR="00076E62" w:rsidRPr="004B3041" w:rsidRDefault="00076E62" w:rsidP="00076E62">
      <w:pPr>
        <w:pStyle w:val="ListParagraph"/>
        <w:numPr>
          <w:ilvl w:val="0"/>
          <w:numId w:val="50"/>
        </w:numPr>
        <w:rPr>
          <w:rFonts w:ascii="Arial" w:hAnsi="Arial" w:cs="Arial"/>
        </w:rPr>
      </w:pPr>
      <w:r w:rsidRPr="004B3041">
        <w:rPr>
          <w:rFonts w:ascii="Arial" w:hAnsi="Arial" w:cs="Arial"/>
        </w:rPr>
        <w:t xml:space="preserve">Develop fine motor skills- threading, sticking (art) or cooking. </w:t>
      </w:r>
    </w:p>
    <w:p w:rsidR="00490FAF" w:rsidRPr="004B3041" w:rsidRDefault="00076E62" w:rsidP="00076E62">
      <w:pPr>
        <w:pStyle w:val="ListParagraph"/>
        <w:numPr>
          <w:ilvl w:val="0"/>
          <w:numId w:val="50"/>
        </w:numPr>
        <w:rPr>
          <w:rFonts w:ascii="Arial" w:hAnsi="Arial" w:cs="Arial"/>
          <w:b/>
          <w:noProof/>
          <w:u w:val="single"/>
          <w:lang w:val="en-US" w:eastAsia="en-GB"/>
        </w:rPr>
      </w:pPr>
      <w:r w:rsidRPr="004B3041">
        <w:rPr>
          <w:rFonts w:ascii="Arial" w:hAnsi="Arial" w:cs="Arial"/>
        </w:rPr>
        <w:t>Practise letter formation</w:t>
      </w:r>
    </w:p>
    <w:tbl>
      <w:tblPr>
        <w:tblStyle w:val="TableGrid"/>
        <w:tblW w:w="0" w:type="auto"/>
        <w:tblLook w:val="04A0" w:firstRow="1" w:lastRow="0" w:firstColumn="1" w:lastColumn="0" w:noHBand="0" w:noVBand="1"/>
      </w:tblPr>
      <w:tblGrid>
        <w:gridCol w:w="3539"/>
        <w:gridCol w:w="10409"/>
      </w:tblGrid>
      <w:tr w:rsidR="00490FAF" w:rsidRPr="004B3041" w:rsidTr="00D26245">
        <w:tc>
          <w:tcPr>
            <w:tcW w:w="13948" w:type="dxa"/>
            <w:gridSpan w:val="2"/>
          </w:tcPr>
          <w:p w:rsidR="00490FAF" w:rsidRPr="004B3041" w:rsidRDefault="00490FAF" w:rsidP="00D26245">
            <w:pPr>
              <w:jc w:val="center"/>
              <w:rPr>
                <w:rFonts w:ascii="Arial" w:hAnsi="Arial" w:cs="Arial"/>
                <w:noProof/>
                <w:lang w:val="en-US" w:eastAsia="en-GB"/>
              </w:rPr>
            </w:pPr>
            <w:r w:rsidRPr="004B3041">
              <w:rPr>
                <w:rFonts w:ascii="Arial" w:hAnsi="Arial" w:cs="Arial"/>
                <w:noProof/>
                <w:lang w:val="en-US" w:eastAsia="en-GB"/>
              </w:rPr>
              <w:t>Glossary of Terms</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Adjective</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Used before a noun to make the noun’s meaning more specific e.g. tall, blue</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Noun</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Nouns are sometimes called ‘naming words’ because they name people, places and ‘things’ e.g. table, hotel</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Verb</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Verbs are sometimes called ‘doing words’ because many verbs name an action that someone does e.g. run, cook</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Adverb</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These modifying the verb e.g. quickly, happily</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Question</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Asks something</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Statement</w:t>
            </w:r>
          </w:p>
        </w:tc>
        <w:tc>
          <w:tcPr>
            <w:tcW w:w="10409" w:type="dxa"/>
          </w:tcPr>
          <w:p w:rsidR="00490FAF" w:rsidRPr="004B3041" w:rsidRDefault="00076E62" w:rsidP="00D26245">
            <w:pPr>
              <w:rPr>
                <w:rFonts w:ascii="Arial" w:hAnsi="Arial" w:cs="Arial"/>
                <w:b/>
                <w:noProof/>
                <w:u w:val="single"/>
                <w:lang w:val="en-US" w:eastAsia="en-GB"/>
              </w:rPr>
            </w:pPr>
            <w:r w:rsidRPr="004B3041">
              <w:rPr>
                <w:rFonts w:ascii="Arial" w:hAnsi="Arial" w:cs="Arial"/>
              </w:rPr>
              <w:t>States a fact or something that has happened e.g. You are my friend.</w:t>
            </w:r>
          </w:p>
        </w:tc>
      </w:tr>
      <w:tr w:rsidR="00490FAF" w:rsidRPr="004B3041" w:rsidTr="00D26245">
        <w:tc>
          <w:tcPr>
            <w:tcW w:w="3539" w:type="dxa"/>
          </w:tcPr>
          <w:p w:rsidR="00490FAF" w:rsidRPr="004B3041" w:rsidRDefault="00076E62" w:rsidP="00D26245">
            <w:pPr>
              <w:rPr>
                <w:rFonts w:ascii="Arial" w:hAnsi="Arial" w:cs="Arial"/>
                <w:b/>
                <w:noProof/>
                <w:u w:val="single"/>
                <w:lang w:val="en-US" w:eastAsia="en-GB"/>
              </w:rPr>
            </w:pPr>
            <w:r w:rsidRPr="004B3041">
              <w:rPr>
                <w:rFonts w:ascii="Arial" w:hAnsi="Arial" w:cs="Arial"/>
              </w:rPr>
              <w:t>Command</w:t>
            </w:r>
          </w:p>
        </w:tc>
        <w:tc>
          <w:tcPr>
            <w:tcW w:w="10409" w:type="dxa"/>
          </w:tcPr>
          <w:p w:rsidR="00490FAF" w:rsidRPr="004B3041" w:rsidRDefault="00076E62" w:rsidP="00076E62">
            <w:pPr>
              <w:rPr>
                <w:rFonts w:ascii="Arial" w:hAnsi="Arial" w:cs="Arial"/>
                <w:b/>
                <w:noProof/>
                <w:u w:val="single"/>
                <w:lang w:val="en-US" w:eastAsia="en-GB"/>
              </w:rPr>
            </w:pPr>
            <w:r w:rsidRPr="004B3041">
              <w:rPr>
                <w:rFonts w:ascii="Arial" w:hAnsi="Arial" w:cs="Arial"/>
              </w:rPr>
              <w:t>Something you have to do E.g. Pick that up.</w:t>
            </w:r>
          </w:p>
        </w:tc>
      </w:tr>
      <w:tr w:rsidR="00490FAF" w:rsidRPr="004B3041" w:rsidTr="00D26245">
        <w:tc>
          <w:tcPr>
            <w:tcW w:w="3539" w:type="dxa"/>
          </w:tcPr>
          <w:p w:rsidR="00490FAF" w:rsidRPr="004B3041" w:rsidRDefault="00076E62" w:rsidP="00D26245">
            <w:pPr>
              <w:rPr>
                <w:rFonts w:ascii="Arial" w:hAnsi="Arial" w:cs="Arial"/>
              </w:rPr>
            </w:pPr>
            <w:r w:rsidRPr="004B3041">
              <w:rPr>
                <w:rFonts w:ascii="Arial" w:hAnsi="Arial" w:cs="Arial"/>
              </w:rPr>
              <w:t>Exclamation</w:t>
            </w:r>
          </w:p>
        </w:tc>
        <w:tc>
          <w:tcPr>
            <w:tcW w:w="10409" w:type="dxa"/>
          </w:tcPr>
          <w:p w:rsidR="00490FAF" w:rsidRPr="004B3041" w:rsidRDefault="00076E62" w:rsidP="00D26245">
            <w:pPr>
              <w:rPr>
                <w:rFonts w:ascii="Arial" w:hAnsi="Arial" w:cs="Arial"/>
              </w:rPr>
            </w:pPr>
            <w:r w:rsidRPr="004B3041">
              <w:rPr>
                <w:rFonts w:ascii="Arial" w:hAnsi="Arial" w:cs="Arial"/>
              </w:rPr>
              <w:t>When something is exclaimed- start with ‘what’ or ‘how’ e.g. What a goal!</w:t>
            </w:r>
          </w:p>
        </w:tc>
      </w:tr>
      <w:tr w:rsidR="00490FAF" w:rsidRPr="004B3041" w:rsidTr="00D26245">
        <w:tc>
          <w:tcPr>
            <w:tcW w:w="3539" w:type="dxa"/>
          </w:tcPr>
          <w:p w:rsidR="00490FAF" w:rsidRPr="004B3041" w:rsidRDefault="00076E62" w:rsidP="00D26245">
            <w:pPr>
              <w:rPr>
                <w:rFonts w:ascii="Arial" w:hAnsi="Arial" w:cs="Arial"/>
              </w:rPr>
            </w:pPr>
            <w:r w:rsidRPr="004B3041">
              <w:rPr>
                <w:rFonts w:ascii="Arial" w:hAnsi="Arial" w:cs="Arial"/>
              </w:rPr>
              <w:t>Noun phrase</w:t>
            </w:r>
          </w:p>
        </w:tc>
        <w:tc>
          <w:tcPr>
            <w:tcW w:w="10409" w:type="dxa"/>
          </w:tcPr>
          <w:p w:rsidR="00490FAF" w:rsidRPr="004B3041" w:rsidRDefault="00076E62" w:rsidP="00076E62">
            <w:pPr>
              <w:rPr>
                <w:rFonts w:ascii="Arial" w:hAnsi="Arial" w:cs="Arial"/>
              </w:rPr>
            </w:pPr>
            <w:r w:rsidRPr="004B3041">
              <w:rPr>
                <w:rFonts w:ascii="Arial" w:hAnsi="Arial" w:cs="Arial"/>
              </w:rPr>
              <w:t>] A phrase where an adjective is used before a noun to describe it e.g. old house</w:t>
            </w:r>
          </w:p>
        </w:tc>
      </w:tr>
      <w:tr w:rsidR="00490FAF" w:rsidRPr="004B3041" w:rsidTr="00D26245">
        <w:tc>
          <w:tcPr>
            <w:tcW w:w="3539" w:type="dxa"/>
          </w:tcPr>
          <w:p w:rsidR="00490FAF" w:rsidRPr="004B3041" w:rsidRDefault="00076E62" w:rsidP="00D26245">
            <w:pPr>
              <w:rPr>
                <w:rFonts w:ascii="Arial" w:hAnsi="Arial" w:cs="Arial"/>
              </w:rPr>
            </w:pPr>
            <w:r w:rsidRPr="004B3041">
              <w:rPr>
                <w:rFonts w:ascii="Arial" w:hAnsi="Arial" w:cs="Arial"/>
              </w:rPr>
              <w:t>Tense</w:t>
            </w:r>
          </w:p>
        </w:tc>
        <w:tc>
          <w:tcPr>
            <w:tcW w:w="10409" w:type="dxa"/>
          </w:tcPr>
          <w:p w:rsidR="00490FAF" w:rsidRPr="004B3041" w:rsidRDefault="00076E62" w:rsidP="00D26245">
            <w:pPr>
              <w:rPr>
                <w:rFonts w:ascii="Arial" w:hAnsi="Arial" w:cs="Arial"/>
              </w:rPr>
            </w:pPr>
            <w:r w:rsidRPr="004B3041">
              <w:rPr>
                <w:rFonts w:ascii="Arial" w:hAnsi="Arial" w:cs="Arial"/>
              </w:rPr>
              <w:t xml:space="preserve">When something happened This can be either past, present or future. For example: I kicked the ball / I will kick the ball. </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Imitation</w:t>
            </w:r>
          </w:p>
        </w:tc>
        <w:tc>
          <w:tcPr>
            <w:tcW w:w="10409" w:type="dxa"/>
          </w:tcPr>
          <w:p w:rsidR="00076E62" w:rsidRPr="004B3041" w:rsidRDefault="00076E62" w:rsidP="00D26245">
            <w:pPr>
              <w:rPr>
                <w:rFonts w:ascii="Arial" w:hAnsi="Arial" w:cs="Arial"/>
              </w:rPr>
            </w:pPr>
            <w:r w:rsidRPr="004B3041">
              <w:rPr>
                <w:rFonts w:ascii="Arial" w:hAnsi="Arial" w:cs="Arial"/>
              </w:rPr>
              <w:t>Learning a text and repeating it orally by heart</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Innovation</w:t>
            </w:r>
          </w:p>
        </w:tc>
        <w:tc>
          <w:tcPr>
            <w:tcW w:w="10409" w:type="dxa"/>
          </w:tcPr>
          <w:p w:rsidR="00076E62" w:rsidRPr="004B3041" w:rsidRDefault="00076E62" w:rsidP="00D26245">
            <w:pPr>
              <w:rPr>
                <w:rFonts w:ascii="Arial" w:hAnsi="Arial" w:cs="Arial"/>
              </w:rPr>
            </w:pPr>
            <w:r w:rsidRPr="004B3041">
              <w:rPr>
                <w:rFonts w:ascii="Arial" w:hAnsi="Arial" w:cs="Arial"/>
              </w:rPr>
              <w:t>Using and adapting a known text</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Independent Application</w:t>
            </w:r>
          </w:p>
        </w:tc>
        <w:tc>
          <w:tcPr>
            <w:tcW w:w="10409" w:type="dxa"/>
          </w:tcPr>
          <w:p w:rsidR="00076E62" w:rsidRPr="004B3041" w:rsidRDefault="00076E62" w:rsidP="00D26245">
            <w:pPr>
              <w:rPr>
                <w:rFonts w:ascii="Arial" w:hAnsi="Arial" w:cs="Arial"/>
              </w:rPr>
            </w:pPr>
            <w:r w:rsidRPr="004B3041">
              <w:rPr>
                <w:rFonts w:ascii="Arial" w:hAnsi="Arial" w:cs="Arial"/>
              </w:rPr>
              <w:t>Children use what they have learnt and apply it in their own writing</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Box up</w:t>
            </w:r>
          </w:p>
        </w:tc>
        <w:tc>
          <w:tcPr>
            <w:tcW w:w="10409" w:type="dxa"/>
          </w:tcPr>
          <w:p w:rsidR="00076E62" w:rsidRPr="004B3041" w:rsidRDefault="00076E62" w:rsidP="00D26245">
            <w:pPr>
              <w:rPr>
                <w:rFonts w:ascii="Arial" w:hAnsi="Arial" w:cs="Arial"/>
              </w:rPr>
            </w:pPr>
            <w:r w:rsidRPr="004B3041">
              <w:rPr>
                <w:rFonts w:ascii="Arial" w:hAnsi="Arial" w:cs="Arial"/>
              </w:rPr>
              <w:t>Used to show the structure of a text</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Text map</w:t>
            </w:r>
          </w:p>
        </w:tc>
        <w:tc>
          <w:tcPr>
            <w:tcW w:w="10409" w:type="dxa"/>
          </w:tcPr>
          <w:p w:rsidR="00076E62" w:rsidRPr="004B3041" w:rsidRDefault="00076E62" w:rsidP="00D26245">
            <w:pPr>
              <w:rPr>
                <w:rFonts w:ascii="Arial" w:hAnsi="Arial" w:cs="Arial"/>
              </w:rPr>
            </w:pPr>
            <w:r w:rsidRPr="004B3041">
              <w:rPr>
                <w:rFonts w:ascii="Arial" w:hAnsi="Arial" w:cs="Arial"/>
              </w:rPr>
              <w:t>A series of pictures used to help learn a text</w:t>
            </w:r>
          </w:p>
        </w:tc>
      </w:tr>
      <w:tr w:rsidR="00076E62" w:rsidRPr="004B3041" w:rsidTr="00D26245">
        <w:tc>
          <w:tcPr>
            <w:tcW w:w="3539" w:type="dxa"/>
          </w:tcPr>
          <w:p w:rsidR="00076E62" w:rsidRPr="004B3041" w:rsidRDefault="00076E62" w:rsidP="00D26245">
            <w:pPr>
              <w:rPr>
                <w:rFonts w:ascii="Arial" w:hAnsi="Arial" w:cs="Arial"/>
              </w:rPr>
            </w:pPr>
            <w:r w:rsidRPr="004B3041">
              <w:rPr>
                <w:rFonts w:ascii="Arial" w:hAnsi="Arial" w:cs="Arial"/>
              </w:rPr>
              <w:t>Recount</w:t>
            </w:r>
          </w:p>
        </w:tc>
        <w:tc>
          <w:tcPr>
            <w:tcW w:w="10409" w:type="dxa"/>
          </w:tcPr>
          <w:p w:rsidR="00076E62" w:rsidRPr="004B3041" w:rsidRDefault="00076E62" w:rsidP="00D26245">
            <w:pPr>
              <w:rPr>
                <w:rFonts w:ascii="Arial" w:hAnsi="Arial" w:cs="Arial"/>
              </w:rPr>
            </w:pPr>
            <w:r w:rsidRPr="004B3041">
              <w:rPr>
                <w:rFonts w:ascii="Arial" w:hAnsi="Arial" w:cs="Arial"/>
              </w:rPr>
              <w:t>A text which tells about something which has happened</w:t>
            </w:r>
          </w:p>
        </w:tc>
      </w:tr>
    </w:tbl>
    <w:p w:rsidR="00076E62" w:rsidRPr="004B3041" w:rsidRDefault="00076E62" w:rsidP="00490FAF">
      <w:pPr>
        <w:rPr>
          <w:rFonts w:ascii="Arial" w:hAnsi="Arial" w:cs="Arial"/>
          <w:b/>
          <w:noProof/>
          <w:u w:val="single"/>
          <w:lang w:val="en-US" w:eastAsia="en-GB"/>
        </w:rPr>
      </w:pPr>
    </w:p>
    <w:p w:rsidR="00490FAF" w:rsidRPr="004B3041" w:rsidRDefault="00490FAF" w:rsidP="00490FAF">
      <w:pPr>
        <w:rPr>
          <w:rFonts w:ascii="Arial" w:hAnsi="Arial" w:cs="Arial"/>
          <w:b/>
          <w:noProof/>
          <w:u w:val="single"/>
          <w:lang w:val="en-US" w:eastAsia="en-GB"/>
        </w:rPr>
      </w:pPr>
      <w:r w:rsidRPr="004B3041">
        <w:rPr>
          <w:rFonts w:ascii="Arial" w:hAnsi="Arial" w:cs="Arial"/>
          <w:b/>
          <w:noProof/>
          <w:u w:val="single"/>
          <w:lang w:val="en-US" w:eastAsia="en-GB"/>
        </w:rPr>
        <w:t>Useful links:</w:t>
      </w:r>
    </w:p>
    <w:p w:rsidR="00490FAF" w:rsidRPr="004B3041" w:rsidRDefault="00490FAF" w:rsidP="00490FAF">
      <w:pPr>
        <w:pStyle w:val="ListParagraph"/>
        <w:numPr>
          <w:ilvl w:val="0"/>
          <w:numId w:val="48"/>
        </w:numPr>
        <w:rPr>
          <w:rFonts w:ascii="Arial" w:hAnsi="Arial" w:cs="Arial"/>
          <w:noProof/>
          <w:lang w:val="en-US" w:eastAsia="en-GB"/>
        </w:rPr>
      </w:pPr>
      <w:r w:rsidRPr="004B3041">
        <w:rPr>
          <w:rFonts w:ascii="Arial" w:hAnsi="Arial" w:cs="Arial"/>
          <w:noProof/>
          <w:lang w:val="en-US" w:eastAsia="en-GB"/>
        </w:rPr>
        <w:t xml:space="preserve">Phonicsplay.co.uk </w:t>
      </w:r>
    </w:p>
    <w:p w:rsidR="00490FAF" w:rsidRPr="004B3041" w:rsidRDefault="00076E62" w:rsidP="00490FAF">
      <w:pPr>
        <w:pStyle w:val="ListParagraph"/>
        <w:numPr>
          <w:ilvl w:val="0"/>
          <w:numId w:val="48"/>
        </w:numPr>
        <w:rPr>
          <w:rFonts w:ascii="Arial" w:hAnsi="Arial" w:cs="Arial"/>
          <w:noProof/>
          <w:lang w:val="en-US" w:eastAsia="en-GB"/>
        </w:rPr>
      </w:pPr>
      <w:r w:rsidRPr="004B3041">
        <w:rPr>
          <w:rFonts w:ascii="Arial" w:hAnsi="Arial" w:cs="Arial"/>
          <w:noProof/>
          <w:lang w:val="en-US" w:eastAsia="en-GB"/>
        </w:rPr>
        <w:t>Talk4writing.co.uk</w:t>
      </w:r>
    </w:p>
    <w:p w:rsidR="00490FAF" w:rsidRDefault="00490FAF">
      <w:pPr>
        <w:jc w:val="center"/>
        <w:rPr>
          <w:rFonts w:ascii="NTPreCursive" w:hAnsi="NTPreCursive"/>
          <w:b/>
          <w:noProof/>
          <w:sz w:val="32"/>
          <w:u w:val="single"/>
          <w:lang w:val="en-US" w:eastAsia="en-GB"/>
        </w:rPr>
      </w:pPr>
    </w:p>
    <w:sectPr w:rsidR="00490FAF" w:rsidSect="000D0842">
      <w:headerReference w:type="default" r:id="rId8"/>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15" w:rsidRDefault="00A53C15" w:rsidP="009C40AA">
      <w:pPr>
        <w:spacing w:after="0" w:line="240" w:lineRule="auto"/>
      </w:pPr>
      <w:r>
        <w:separator/>
      </w:r>
    </w:p>
  </w:endnote>
  <w:endnote w:type="continuationSeparator" w:id="0">
    <w:p w:rsidR="00A53C15" w:rsidRDefault="00A53C15" w:rsidP="009C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15" w:rsidRDefault="00A53C15" w:rsidP="009C40AA">
      <w:pPr>
        <w:spacing w:after="0" w:line="240" w:lineRule="auto"/>
      </w:pPr>
      <w:r>
        <w:separator/>
      </w:r>
    </w:p>
  </w:footnote>
  <w:footnote w:type="continuationSeparator" w:id="0">
    <w:p w:rsidR="00A53C15" w:rsidRDefault="00A53C15" w:rsidP="009C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AA" w:rsidRPr="009C40AA" w:rsidRDefault="009C40AA">
    <w:pPr>
      <w:pStyle w:val="Header"/>
      <w:rPr>
        <w:u w:val="single"/>
      </w:rPr>
    </w:pPr>
    <w:r>
      <w:rPr>
        <w:noProof/>
        <w:lang w:eastAsia="en-GB"/>
      </w:rPr>
      <w:drawing>
        <wp:inline distT="0" distB="0" distL="0" distR="0">
          <wp:extent cx="510363" cy="57517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020" cy="583800"/>
                  </a:xfrm>
                  <a:prstGeom prst="rect">
                    <a:avLst/>
                  </a:prstGeom>
                </pic:spPr>
              </pic:pic>
            </a:graphicData>
          </a:graphic>
        </wp:inline>
      </w:drawing>
    </w:r>
    <w:r w:rsidRPr="009C40AA">
      <w:rPr>
        <w:rFonts w:ascii="NTPreCursive" w:hAnsi="NTPreCursive"/>
        <w:sz w:val="40"/>
        <w:u w:val="single"/>
      </w:rPr>
      <w:t>Great Linford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2B6"/>
    <w:multiLevelType w:val="hybridMultilevel"/>
    <w:tmpl w:val="3DC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928"/>
    <w:multiLevelType w:val="hybridMultilevel"/>
    <w:tmpl w:val="9A1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74A2"/>
    <w:multiLevelType w:val="hybridMultilevel"/>
    <w:tmpl w:val="9E0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BAE"/>
    <w:multiLevelType w:val="hybridMultilevel"/>
    <w:tmpl w:val="9A66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DF8"/>
    <w:multiLevelType w:val="hybridMultilevel"/>
    <w:tmpl w:val="B27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25CE6"/>
    <w:multiLevelType w:val="hybridMultilevel"/>
    <w:tmpl w:val="7E6A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A4A15"/>
    <w:multiLevelType w:val="hybridMultilevel"/>
    <w:tmpl w:val="9AF2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76C"/>
    <w:multiLevelType w:val="hybridMultilevel"/>
    <w:tmpl w:val="CC1A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E5804"/>
    <w:multiLevelType w:val="hybridMultilevel"/>
    <w:tmpl w:val="C168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0A17"/>
    <w:multiLevelType w:val="hybridMultilevel"/>
    <w:tmpl w:val="7BD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F4BE2"/>
    <w:multiLevelType w:val="hybridMultilevel"/>
    <w:tmpl w:val="DB7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86B95"/>
    <w:multiLevelType w:val="hybridMultilevel"/>
    <w:tmpl w:val="E5F6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65ABD"/>
    <w:multiLevelType w:val="hybridMultilevel"/>
    <w:tmpl w:val="9A86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3669F"/>
    <w:multiLevelType w:val="hybridMultilevel"/>
    <w:tmpl w:val="7BA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6682"/>
    <w:multiLevelType w:val="hybridMultilevel"/>
    <w:tmpl w:val="9E42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E4178"/>
    <w:multiLevelType w:val="hybridMultilevel"/>
    <w:tmpl w:val="8E98C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06C67"/>
    <w:multiLevelType w:val="hybridMultilevel"/>
    <w:tmpl w:val="023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93C3B"/>
    <w:multiLevelType w:val="hybridMultilevel"/>
    <w:tmpl w:val="DE16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32248"/>
    <w:multiLevelType w:val="hybridMultilevel"/>
    <w:tmpl w:val="B3E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E7C74"/>
    <w:multiLevelType w:val="hybridMultilevel"/>
    <w:tmpl w:val="671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65C35"/>
    <w:multiLevelType w:val="hybridMultilevel"/>
    <w:tmpl w:val="616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B6D52"/>
    <w:multiLevelType w:val="hybridMultilevel"/>
    <w:tmpl w:val="6D2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624D6"/>
    <w:multiLevelType w:val="hybridMultilevel"/>
    <w:tmpl w:val="CBE0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644676"/>
    <w:multiLevelType w:val="hybridMultilevel"/>
    <w:tmpl w:val="B8A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D13F6"/>
    <w:multiLevelType w:val="hybridMultilevel"/>
    <w:tmpl w:val="0C4E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00488"/>
    <w:multiLevelType w:val="hybridMultilevel"/>
    <w:tmpl w:val="E98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E390B"/>
    <w:multiLevelType w:val="hybridMultilevel"/>
    <w:tmpl w:val="482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17021"/>
    <w:multiLevelType w:val="hybridMultilevel"/>
    <w:tmpl w:val="02D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4713B"/>
    <w:multiLevelType w:val="hybridMultilevel"/>
    <w:tmpl w:val="8F6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66D44"/>
    <w:multiLevelType w:val="hybridMultilevel"/>
    <w:tmpl w:val="3B1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F3E97"/>
    <w:multiLevelType w:val="hybridMultilevel"/>
    <w:tmpl w:val="DCF6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5D58"/>
    <w:multiLevelType w:val="hybridMultilevel"/>
    <w:tmpl w:val="6AB05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BAF3875"/>
    <w:multiLevelType w:val="hybridMultilevel"/>
    <w:tmpl w:val="2CCE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91D8E"/>
    <w:multiLevelType w:val="hybridMultilevel"/>
    <w:tmpl w:val="110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4376C"/>
    <w:multiLevelType w:val="hybridMultilevel"/>
    <w:tmpl w:val="F7F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37E89"/>
    <w:multiLevelType w:val="hybridMultilevel"/>
    <w:tmpl w:val="4844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1F7B"/>
    <w:multiLevelType w:val="hybridMultilevel"/>
    <w:tmpl w:val="D34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53091"/>
    <w:multiLevelType w:val="hybridMultilevel"/>
    <w:tmpl w:val="B5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A3074"/>
    <w:multiLevelType w:val="hybridMultilevel"/>
    <w:tmpl w:val="175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41987"/>
    <w:multiLevelType w:val="hybridMultilevel"/>
    <w:tmpl w:val="26D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F4CCC"/>
    <w:multiLevelType w:val="hybridMultilevel"/>
    <w:tmpl w:val="CEEA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F5D16"/>
    <w:multiLevelType w:val="hybridMultilevel"/>
    <w:tmpl w:val="9C48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E1F07"/>
    <w:multiLevelType w:val="hybridMultilevel"/>
    <w:tmpl w:val="00F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A5B44"/>
    <w:multiLevelType w:val="hybridMultilevel"/>
    <w:tmpl w:val="325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C5A22"/>
    <w:multiLevelType w:val="hybridMultilevel"/>
    <w:tmpl w:val="1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11700"/>
    <w:multiLevelType w:val="hybridMultilevel"/>
    <w:tmpl w:val="155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0D55A1"/>
    <w:multiLevelType w:val="hybridMultilevel"/>
    <w:tmpl w:val="A78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A7BC0"/>
    <w:multiLevelType w:val="hybridMultilevel"/>
    <w:tmpl w:val="A91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82581"/>
    <w:multiLevelType w:val="hybridMultilevel"/>
    <w:tmpl w:val="EA10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42B01"/>
    <w:multiLevelType w:val="hybridMultilevel"/>
    <w:tmpl w:val="0E5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6"/>
  </w:num>
  <w:num w:numId="4">
    <w:abstractNumId w:val="19"/>
  </w:num>
  <w:num w:numId="5">
    <w:abstractNumId w:val="40"/>
  </w:num>
  <w:num w:numId="6">
    <w:abstractNumId w:val="49"/>
  </w:num>
  <w:num w:numId="7">
    <w:abstractNumId w:val="21"/>
  </w:num>
  <w:num w:numId="8">
    <w:abstractNumId w:val="25"/>
  </w:num>
  <w:num w:numId="9">
    <w:abstractNumId w:val="23"/>
  </w:num>
  <w:num w:numId="10">
    <w:abstractNumId w:val="20"/>
  </w:num>
  <w:num w:numId="11">
    <w:abstractNumId w:val="2"/>
  </w:num>
  <w:num w:numId="12">
    <w:abstractNumId w:val="48"/>
  </w:num>
  <w:num w:numId="13">
    <w:abstractNumId w:val="1"/>
  </w:num>
  <w:num w:numId="14">
    <w:abstractNumId w:val="14"/>
  </w:num>
  <w:num w:numId="15">
    <w:abstractNumId w:val="43"/>
  </w:num>
  <w:num w:numId="16">
    <w:abstractNumId w:val="24"/>
  </w:num>
  <w:num w:numId="17">
    <w:abstractNumId w:val="17"/>
  </w:num>
  <w:num w:numId="18">
    <w:abstractNumId w:val="28"/>
  </w:num>
  <w:num w:numId="19">
    <w:abstractNumId w:val="38"/>
  </w:num>
  <w:num w:numId="20">
    <w:abstractNumId w:val="26"/>
  </w:num>
  <w:num w:numId="21">
    <w:abstractNumId w:val="29"/>
  </w:num>
  <w:num w:numId="22">
    <w:abstractNumId w:val="5"/>
  </w:num>
  <w:num w:numId="23">
    <w:abstractNumId w:val="47"/>
  </w:num>
  <w:num w:numId="24">
    <w:abstractNumId w:val="34"/>
  </w:num>
  <w:num w:numId="25">
    <w:abstractNumId w:val="45"/>
  </w:num>
  <w:num w:numId="26">
    <w:abstractNumId w:val="22"/>
  </w:num>
  <w:num w:numId="27">
    <w:abstractNumId w:val="37"/>
  </w:num>
  <w:num w:numId="28">
    <w:abstractNumId w:val="36"/>
  </w:num>
  <w:num w:numId="29">
    <w:abstractNumId w:val="8"/>
  </w:num>
  <w:num w:numId="30">
    <w:abstractNumId w:val="33"/>
  </w:num>
  <w:num w:numId="31">
    <w:abstractNumId w:val="6"/>
  </w:num>
  <w:num w:numId="32">
    <w:abstractNumId w:val="18"/>
  </w:num>
  <w:num w:numId="33">
    <w:abstractNumId w:val="3"/>
  </w:num>
  <w:num w:numId="34">
    <w:abstractNumId w:val="11"/>
  </w:num>
  <w:num w:numId="35">
    <w:abstractNumId w:val="46"/>
  </w:num>
  <w:num w:numId="36">
    <w:abstractNumId w:val="0"/>
  </w:num>
  <w:num w:numId="37">
    <w:abstractNumId w:val="13"/>
  </w:num>
  <w:num w:numId="38">
    <w:abstractNumId w:val="35"/>
  </w:num>
  <w:num w:numId="39">
    <w:abstractNumId w:val="30"/>
  </w:num>
  <w:num w:numId="40">
    <w:abstractNumId w:val="9"/>
  </w:num>
  <w:num w:numId="41">
    <w:abstractNumId w:val="12"/>
  </w:num>
  <w:num w:numId="42">
    <w:abstractNumId w:val="39"/>
  </w:num>
  <w:num w:numId="43">
    <w:abstractNumId w:val="10"/>
  </w:num>
  <w:num w:numId="44">
    <w:abstractNumId w:val="32"/>
  </w:num>
  <w:num w:numId="45">
    <w:abstractNumId w:val="27"/>
  </w:num>
  <w:num w:numId="46">
    <w:abstractNumId w:val="7"/>
  </w:num>
  <w:num w:numId="47">
    <w:abstractNumId w:val="15"/>
  </w:num>
  <w:num w:numId="48">
    <w:abstractNumId w:val="42"/>
  </w:num>
  <w:num w:numId="49">
    <w:abstractNumId w:val="41"/>
  </w:num>
  <w:num w:numId="50">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0"/>
    <w:rsid w:val="00047011"/>
    <w:rsid w:val="00055C3B"/>
    <w:rsid w:val="00076E62"/>
    <w:rsid w:val="00095610"/>
    <w:rsid w:val="000D0842"/>
    <w:rsid w:val="0016452D"/>
    <w:rsid w:val="00167A3A"/>
    <w:rsid w:val="0018504C"/>
    <w:rsid w:val="001A3264"/>
    <w:rsid w:val="001F1FE8"/>
    <w:rsid w:val="002329BF"/>
    <w:rsid w:val="00241490"/>
    <w:rsid w:val="00271858"/>
    <w:rsid w:val="00274521"/>
    <w:rsid w:val="002B482F"/>
    <w:rsid w:val="002C33E7"/>
    <w:rsid w:val="002E7095"/>
    <w:rsid w:val="002F2B7C"/>
    <w:rsid w:val="00340FD9"/>
    <w:rsid w:val="00356CB0"/>
    <w:rsid w:val="00363CA3"/>
    <w:rsid w:val="00372D11"/>
    <w:rsid w:val="003A53CA"/>
    <w:rsid w:val="003C16FE"/>
    <w:rsid w:val="003D2C18"/>
    <w:rsid w:val="003F1FC0"/>
    <w:rsid w:val="003F4818"/>
    <w:rsid w:val="003F64EA"/>
    <w:rsid w:val="00400B8A"/>
    <w:rsid w:val="00413E88"/>
    <w:rsid w:val="004155D0"/>
    <w:rsid w:val="00422303"/>
    <w:rsid w:val="00432B41"/>
    <w:rsid w:val="00435A21"/>
    <w:rsid w:val="00457A0B"/>
    <w:rsid w:val="004806DC"/>
    <w:rsid w:val="00486298"/>
    <w:rsid w:val="00490FAF"/>
    <w:rsid w:val="004963D4"/>
    <w:rsid w:val="004B3041"/>
    <w:rsid w:val="00522FB1"/>
    <w:rsid w:val="00553332"/>
    <w:rsid w:val="006370D5"/>
    <w:rsid w:val="00652761"/>
    <w:rsid w:val="0071770A"/>
    <w:rsid w:val="00720A56"/>
    <w:rsid w:val="00737255"/>
    <w:rsid w:val="00752128"/>
    <w:rsid w:val="007C50A3"/>
    <w:rsid w:val="00806B25"/>
    <w:rsid w:val="008125EC"/>
    <w:rsid w:val="00844E1E"/>
    <w:rsid w:val="008539F4"/>
    <w:rsid w:val="008A0E96"/>
    <w:rsid w:val="008A7758"/>
    <w:rsid w:val="008C513A"/>
    <w:rsid w:val="00921DD5"/>
    <w:rsid w:val="009225FC"/>
    <w:rsid w:val="00931857"/>
    <w:rsid w:val="00944F8B"/>
    <w:rsid w:val="00996A8E"/>
    <w:rsid w:val="009C40AA"/>
    <w:rsid w:val="00A4278D"/>
    <w:rsid w:val="00A52F58"/>
    <w:rsid w:val="00A53C15"/>
    <w:rsid w:val="00AA60A8"/>
    <w:rsid w:val="00AC6066"/>
    <w:rsid w:val="00AD228A"/>
    <w:rsid w:val="00B44197"/>
    <w:rsid w:val="00B47955"/>
    <w:rsid w:val="00B653DB"/>
    <w:rsid w:val="00B71CA0"/>
    <w:rsid w:val="00B76A7C"/>
    <w:rsid w:val="00BB0878"/>
    <w:rsid w:val="00BC2872"/>
    <w:rsid w:val="00C17544"/>
    <w:rsid w:val="00CE3AAF"/>
    <w:rsid w:val="00D0156E"/>
    <w:rsid w:val="00D70259"/>
    <w:rsid w:val="00D70667"/>
    <w:rsid w:val="00DC61A7"/>
    <w:rsid w:val="00DD7363"/>
    <w:rsid w:val="00EE1B85"/>
    <w:rsid w:val="00EE537C"/>
    <w:rsid w:val="00EF1F77"/>
    <w:rsid w:val="00EF7002"/>
    <w:rsid w:val="00F02DD2"/>
    <w:rsid w:val="00F16C44"/>
    <w:rsid w:val="00F3743A"/>
    <w:rsid w:val="00F7455C"/>
    <w:rsid w:val="00FF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6B64"/>
  <w15:docId w15:val="{AE0DD2B1-D7AF-4A9B-9E1D-DD7F6CE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AA"/>
  </w:style>
  <w:style w:type="paragraph" w:styleId="Footer">
    <w:name w:val="footer"/>
    <w:basedOn w:val="Normal"/>
    <w:link w:val="FooterChar"/>
    <w:uiPriority w:val="99"/>
    <w:unhideWhenUsed/>
    <w:rsid w:val="009C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AA"/>
  </w:style>
  <w:style w:type="table" w:styleId="TableGrid">
    <w:name w:val="Table Grid"/>
    <w:basedOn w:val="TableNormal"/>
    <w:uiPriority w:val="59"/>
    <w:rsid w:val="0027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872"/>
    <w:pPr>
      <w:ind w:left="720"/>
      <w:contextualSpacing/>
    </w:pPr>
  </w:style>
  <w:style w:type="paragraph" w:styleId="BalloonText">
    <w:name w:val="Balloon Text"/>
    <w:basedOn w:val="Normal"/>
    <w:link w:val="BalloonTextChar"/>
    <w:uiPriority w:val="99"/>
    <w:semiHidden/>
    <w:unhideWhenUsed/>
    <w:rsid w:val="0024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Parish</dc:creator>
  <cp:lastModifiedBy>Tom Rowlands</cp:lastModifiedBy>
  <cp:revision>4</cp:revision>
  <dcterms:created xsi:type="dcterms:W3CDTF">2020-05-06T12:21:00Z</dcterms:created>
  <dcterms:modified xsi:type="dcterms:W3CDTF">2020-06-26T17:26:00Z</dcterms:modified>
</cp:coreProperties>
</file>