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0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356" w:type="dxa"/>
          </w:tcPr>
          <w:p w:rsidR="00B73DC1" w:rsidRPr="002A0E83" w:rsidRDefault="00D87961" w:rsidP="002A0E83">
            <w:pPr>
              <w:rPr>
                <w:rFonts w:ascii="NTPreCursive" w:hAnsi="NTPreCursive"/>
                <w:b/>
                <w:color w:val="7030A0"/>
              </w:rPr>
            </w:pPr>
            <w:r w:rsidRPr="002A0E83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4F53D1" w:rsidRPr="00DE1214" w:rsidRDefault="00DE1214" w:rsidP="002A0E83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NTPreCursive" w:hAnsi="NTPreCursive"/>
                <w:color w:val="7030A0"/>
              </w:rPr>
            </w:pPr>
            <w:r w:rsidRPr="00DE1214">
              <w:rPr>
                <w:rFonts w:ascii="NTPreCursive" w:hAnsi="NTPreCursive"/>
                <w:color w:val="7030A0"/>
              </w:rPr>
              <w:t>I can self-correct consistently.</w:t>
            </w:r>
          </w:p>
          <w:p w:rsidR="00DE1214" w:rsidRPr="0097233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7030A0"/>
              </w:rPr>
            </w:pPr>
            <w:r w:rsidRPr="00972334">
              <w:rPr>
                <w:rFonts w:ascii="NTPreCursive" w:hAnsi="NTPreCursive"/>
                <w:color w:val="7030A0"/>
              </w:rPr>
              <w:t>Read simple chapter books independently and silently.</w:t>
            </w:r>
          </w:p>
          <w:p w:rsidR="00DE1214" w:rsidRPr="00DE1214" w:rsidRDefault="00DE1214" w:rsidP="00DE1214">
            <w:pPr>
              <w:pStyle w:val="ListParagraph"/>
              <w:rPr>
                <w:rFonts w:ascii="NTPreCursive" w:hAnsi="NTPreCursive"/>
                <w:b/>
                <w:color w:val="7030A0"/>
              </w:rPr>
            </w:pPr>
          </w:p>
          <w:p w:rsidR="00B73DC1" w:rsidRPr="002A0E83" w:rsidRDefault="00D87961" w:rsidP="002A0E83">
            <w:pPr>
              <w:rPr>
                <w:rFonts w:ascii="NTPreCursive" w:hAnsi="NTPreCursive"/>
                <w:b/>
                <w:color w:val="FF0000"/>
              </w:rPr>
            </w:pPr>
            <w:r w:rsidRPr="002A0E83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draw inferences such as characters’ feelings, thoughts</w:t>
            </w:r>
            <w:r>
              <w:rPr>
                <w:rFonts w:ascii="NTPreCursive" w:hAnsi="NTPreCursive"/>
                <w:color w:val="FF0000"/>
              </w:rPr>
              <w:t xml:space="preserve"> and motives from their action.</w:t>
            </w:r>
            <w:r w:rsidRPr="00972334">
              <w:rPr>
                <w:rFonts w:ascii="NTPreCursive" w:hAnsi="NTPreCursive"/>
                <w:color w:val="FF0000"/>
              </w:rPr>
              <w:t xml:space="preserve"> </w:t>
            </w:r>
          </w:p>
          <w:p w:rsid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 w:rsidRPr="00972334">
              <w:rPr>
                <w:rFonts w:ascii="NTPreCursive" w:hAnsi="NTPreCursive"/>
                <w:color w:val="FF0000"/>
              </w:rPr>
              <w:t>I can discuss words and phrases that engage the reader.</w:t>
            </w:r>
          </w:p>
          <w:p w:rsidR="00DE1214" w:rsidRPr="0097233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 w:rsidRPr="00972334">
              <w:rPr>
                <w:rFonts w:ascii="NTPreCursive" w:hAnsi="NTPreCursive"/>
                <w:color w:val="FF0000"/>
              </w:rPr>
              <w:t>I</w:t>
            </w:r>
            <w:r>
              <w:rPr>
                <w:rFonts w:ascii="NTPreCursive" w:hAnsi="NTPreCursive"/>
                <w:color w:val="FF0000"/>
              </w:rPr>
              <w:t xml:space="preserve"> can i</w:t>
            </w:r>
            <w:r w:rsidRPr="00972334">
              <w:rPr>
                <w:rFonts w:ascii="NTPreCursive" w:hAnsi="NTPreCursive"/>
                <w:color w:val="FF0000"/>
              </w:rPr>
              <w:t>dentify language, structural and presentational features of texts and discuss how they contribute to the meaning.</w:t>
            </w:r>
          </w:p>
          <w:p w:rsid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ask and answer questions to improve understanding of a text.</w:t>
            </w:r>
          </w:p>
          <w:p w:rsidR="00944D66" w:rsidRP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972334">
              <w:rPr>
                <w:rFonts w:ascii="NTPreCursive" w:hAnsi="NTPreCursive"/>
                <w:color w:val="FF0000"/>
              </w:rPr>
              <w:t>identify main ideas drawn from more than one paragraph and summarise these.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</w:tc>
        <w:tc>
          <w:tcPr>
            <w:tcW w:w="9356" w:type="dxa"/>
          </w:tcPr>
          <w:p w:rsidR="0080172B" w:rsidRPr="002A0E83" w:rsidRDefault="00310588" w:rsidP="002A0E83">
            <w:pPr>
              <w:rPr>
                <w:rFonts w:ascii="NTPreCursive" w:hAnsi="NTPreCursive"/>
                <w:b/>
                <w:color w:val="7030A0"/>
              </w:rPr>
            </w:pPr>
            <w:r w:rsidRPr="002A0E83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>I can r</w:t>
            </w:r>
            <w:r w:rsidRPr="00DE1214">
              <w:rPr>
                <w:rFonts w:ascii="NTPreCursive" w:hAnsi="NTPreCursive"/>
                <w:color w:val="7030A0"/>
              </w:rPr>
              <w:t>ead age-appropriate books with confidence and fluency, including whole novels</w:t>
            </w:r>
            <w:r>
              <w:rPr>
                <w:rFonts w:ascii="NTPreCursive" w:hAnsi="NTPreCursive"/>
                <w:color w:val="7030A0"/>
              </w:rPr>
              <w:t>.</w:t>
            </w:r>
          </w:p>
          <w:p w:rsidR="00DE1214" w:rsidRP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 xml:space="preserve">I can </w:t>
            </w:r>
            <w:r w:rsidRPr="00DE1214">
              <w:rPr>
                <w:rFonts w:ascii="NTPreCursive" w:hAnsi="NTPreCursive"/>
                <w:color w:val="7030A0"/>
              </w:rPr>
              <w:t>complete a wider range of more challenging and lengthier books</w:t>
            </w:r>
            <w:r>
              <w:rPr>
                <w:rFonts w:ascii="NTPreCursive" w:hAnsi="NTPreCursive"/>
                <w:color w:val="7030A0"/>
              </w:rPr>
              <w:t>.</w:t>
            </w:r>
          </w:p>
          <w:p w:rsidR="00DE1214" w:rsidRP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 xml:space="preserve">I </w:t>
            </w:r>
            <w:r w:rsidRPr="00DE1214">
              <w:rPr>
                <w:rFonts w:ascii="NTPreCursive" w:hAnsi="NTPreCursive"/>
                <w:color w:val="7030A0"/>
              </w:rPr>
              <w:t>engage actively in book discussions with and without adult support.</w:t>
            </w:r>
          </w:p>
          <w:p w:rsid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>I r</w:t>
            </w:r>
            <w:r w:rsidRPr="00DE1214">
              <w:rPr>
                <w:rFonts w:ascii="NTPreCursive" w:hAnsi="NTPreCursive"/>
                <w:color w:val="7030A0"/>
              </w:rPr>
              <w:t>espond to reading in a written form, beginning to develop a critical stance.</w:t>
            </w:r>
          </w:p>
          <w:p w:rsidR="00DE1214" w:rsidRPr="00E343CD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7030A0"/>
              </w:rPr>
            </w:pPr>
            <w:r w:rsidRPr="00E343CD">
              <w:rPr>
                <w:rFonts w:ascii="NTPreCursive" w:hAnsi="NTPreCursive"/>
                <w:color w:val="7030A0"/>
              </w:rPr>
              <w:t>I can recommend books I have read to my peers, giving reasons for my choices.</w:t>
            </w:r>
          </w:p>
          <w:p w:rsidR="00DE1214" w:rsidRPr="00DE1214" w:rsidRDefault="00DE1214" w:rsidP="00DE1214">
            <w:pPr>
              <w:rPr>
                <w:rFonts w:ascii="NTPreCursive" w:hAnsi="NTPreCursive"/>
                <w:color w:val="FF0000"/>
              </w:rPr>
            </w:pPr>
            <w:bookmarkStart w:id="0" w:name="_GoBack"/>
            <w:bookmarkEnd w:id="0"/>
          </w:p>
          <w:p w:rsidR="00DE1214" w:rsidRPr="002A0E83" w:rsidRDefault="00DE1214" w:rsidP="002A0E83">
            <w:pPr>
              <w:rPr>
                <w:rFonts w:ascii="NTPreCursive" w:hAnsi="NTPreCursive"/>
                <w:b/>
                <w:color w:val="FF0000"/>
              </w:rPr>
            </w:pPr>
            <w:r w:rsidRPr="002A0E83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DE1214" w:rsidRP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 w:rsidRPr="00DE1214">
              <w:rPr>
                <w:rFonts w:ascii="NTPreCursive" w:hAnsi="NTPreCursive"/>
                <w:color w:val="FF0000"/>
              </w:rPr>
              <w:t>I can predict what might happen from details stated and implied based on themes conventions knowledge about the author and genres.</w:t>
            </w:r>
          </w:p>
          <w:p w:rsidR="00DE1214" w:rsidRP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 w:rsidRPr="00DE1214">
              <w:rPr>
                <w:rFonts w:ascii="NTPreCursive" w:hAnsi="NTPreCursive"/>
                <w:color w:val="FF0000"/>
              </w:rPr>
              <w:t>I can discuss and evaluate texts, commenting on writers’ use of words, phrases and language features including figurative language.</w:t>
            </w:r>
          </w:p>
          <w:p w:rsidR="00972334" w:rsidRPr="00DE121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  <w:color w:val="FF0000"/>
              </w:rPr>
            </w:pPr>
            <w:r w:rsidRPr="00DE1214">
              <w:rPr>
                <w:rFonts w:ascii="NTPreCursive" w:hAnsi="NTPreCursive"/>
                <w:color w:val="FF0000"/>
              </w:rPr>
              <w:t xml:space="preserve">I can </w:t>
            </w:r>
            <w:r>
              <w:rPr>
                <w:rFonts w:ascii="NTPreCursive" w:hAnsi="NTPreCursive"/>
                <w:color w:val="FF0000"/>
              </w:rPr>
              <w:t>i</w:t>
            </w:r>
            <w:r w:rsidRPr="00DE1214">
              <w:rPr>
                <w:rFonts w:ascii="NTPreCursive" w:hAnsi="NTPreCursive"/>
                <w:color w:val="FF0000"/>
              </w:rPr>
              <w:t>dentify the themes and conventions of a range of texts.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356" w:type="dxa"/>
          </w:tcPr>
          <w:p w:rsidR="00CF78A1" w:rsidRPr="002A0E83" w:rsidRDefault="00CF78A1" w:rsidP="002A0E83">
            <w:pPr>
              <w:rPr>
                <w:rFonts w:ascii="NTPreCursive" w:hAnsi="NTPreCursive"/>
                <w:b/>
              </w:rPr>
            </w:pPr>
            <w:r w:rsidRPr="002A0E83">
              <w:rPr>
                <w:rFonts w:ascii="NTPreCursive" w:hAnsi="NTPreCursive"/>
                <w:b/>
              </w:rPr>
              <w:t xml:space="preserve">Comprehension </w:t>
            </w:r>
          </w:p>
          <w:p w:rsidR="00972334" w:rsidRDefault="00DE1214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m</w:t>
            </w:r>
            <w:r w:rsidRPr="00DE1214">
              <w:rPr>
                <w:rFonts w:ascii="NTPreCursive" w:hAnsi="NTPreCursive"/>
              </w:rPr>
              <w:t>ake inferences drawn from across and between texts and justify with evidence.</w:t>
            </w:r>
            <w:r>
              <w:rPr>
                <w:rFonts w:ascii="NTPreCursive" w:hAnsi="NTPreCursive"/>
              </w:rPr>
              <w:t xml:space="preserve"> </w:t>
            </w:r>
            <w:r w:rsidRPr="00DE1214">
              <w:rPr>
                <w:rFonts w:ascii="NTPreCursive" w:hAnsi="NTPreCursive"/>
              </w:rPr>
              <w:t>Use PEE (Point, Evidence, and Explanation) to support inferences.</w:t>
            </w:r>
          </w:p>
          <w:p w:rsidR="00DE1214" w:rsidRDefault="002A0E83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c</w:t>
            </w:r>
            <w:r w:rsidR="00DE1214" w:rsidRPr="00DE1214">
              <w:rPr>
                <w:rFonts w:ascii="NTPreCursive" w:hAnsi="NTPreCursive"/>
              </w:rPr>
              <w:t>larify concepts and ideas at sentence, paragraph and whole text level.</w:t>
            </w:r>
          </w:p>
          <w:p w:rsidR="00DE1214" w:rsidRDefault="002A0E83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d</w:t>
            </w:r>
            <w:r w:rsidR="00DE1214" w:rsidRPr="00DE1214">
              <w:rPr>
                <w:rFonts w:ascii="NTPreCursive" w:hAnsi="NTPreCursive"/>
              </w:rPr>
              <w:t>iscuss how the structural and presentational choices impact on meaning, theme and purpose.</w:t>
            </w:r>
          </w:p>
          <w:p w:rsidR="00DE1214" w:rsidRPr="00DE1214" w:rsidRDefault="002A0E83" w:rsidP="002A0E83">
            <w:pPr>
              <w:pStyle w:val="ListParagraph"/>
              <w:numPr>
                <w:ilvl w:val="0"/>
                <w:numId w:val="27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 d</w:t>
            </w:r>
            <w:r w:rsidR="00DE1214" w:rsidRPr="00DE1214">
              <w:rPr>
                <w:rFonts w:ascii="NTPreCursive" w:hAnsi="NTPreCursive"/>
              </w:rPr>
              <w:t>iscuss viewpoints (both of the author and fictional characters), within a text and across more than one text.</w:t>
            </w:r>
          </w:p>
        </w:tc>
      </w:tr>
    </w:tbl>
    <w:p w:rsidR="00466E98" w:rsidRPr="00A94243" w:rsidRDefault="00A94243">
      <w:pPr>
        <w:rPr>
          <w:rFonts w:ascii="NTPreCursive" w:hAnsi="NTPreCursive"/>
          <w:sz w:val="28"/>
          <w:szCs w:val="28"/>
          <w:u w:val="single"/>
        </w:rPr>
      </w:pPr>
      <w:r w:rsidRPr="00A94243">
        <w:rPr>
          <w:rFonts w:ascii="NTPreCursive" w:hAnsi="NTPreCursive"/>
          <w:sz w:val="28"/>
          <w:szCs w:val="28"/>
          <w:u w:val="single"/>
        </w:rPr>
        <w:t xml:space="preserve">Year </w:t>
      </w:r>
      <w:r w:rsidR="00DE1214">
        <w:rPr>
          <w:rFonts w:ascii="NTPreCursive" w:hAnsi="NTPreCursive"/>
          <w:sz w:val="28"/>
          <w:szCs w:val="28"/>
          <w:u w:val="single"/>
        </w:rPr>
        <w:t>5</w:t>
      </w:r>
      <w:r w:rsidRPr="00A94243">
        <w:rPr>
          <w:rFonts w:ascii="NTPreCursive" w:hAnsi="NTPreCursive"/>
          <w:sz w:val="28"/>
          <w:szCs w:val="28"/>
          <w:u w:val="single"/>
        </w:rPr>
        <w:t xml:space="preserve"> Reading Assessment Sheet </w:t>
      </w:r>
    </w:p>
    <w:p w:rsidR="00A94243" w:rsidRPr="00A94243" w:rsidRDefault="00A94243">
      <w:pPr>
        <w:rPr>
          <w:rFonts w:ascii="NTPreCursive" w:hAnsi="NTPreCursive"/>
          <w:sz w:val="28"/>
          <w:szCs w:val="28"/>
          <w:u w:val="single"/>
        </w:rPr>
      </w:pPr>
      <w:r w:rsidRPr="00A94243">
        <w:rPr>
          <w:rFonts w:ascii="NTPreCursive" w:hAnsi="NTPreCursive"/>
          <w:sz w:val="28"/>
          <w:szCs w:val="28"/>
          <w:u w:val="single"/>
        </w:rPr>
        <w:t>Child’s Name</w:t>
      </w:r>
      <w:r>
        <w:rPr>
          <w:rFonts w:ascii="NTPreCursive" w:hAnsi="NTPreCursive"/>
          <w:sz w:val="28"/>
          <w:szCs w:val="28"/>
          <w:u w:val="single"/>
        </w:rPr>
        <w:t>__________________________________</w:t>
      </w:r>
    </w:p>
    <w:sectPr w:rsidR="00A94243" w:rsidRPr="00A94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9BC"/>
    <w:multiLevelType w:val="hybridMultilevel"/>
    <w:tmpl w:val="A366217E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F14E1"/>
    <w:multiLevelType w:val="hybridMultilevel"/>
    <w:tmpl w:val="7AD01F1C"/>
    <w:lvl w:ilvl="0" w:tplc="0809000F">
      <w:start w:val="1"/>
      <w:numFmt w:val="decimal"/>
      <w:lvlText w:val="%1.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5726CB9"/>
    <w:multiLevelType w:val="hybridMultilevel"/>
    <w:tmpl w:val="65C01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E5EB0"/>
    <w:multiLevelType w:val="hybridMultilevel"/>
    <w:tmpl w:val="6472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07971"/>
    <w:multiLevelType w:val="hybridMultilevel"/>
    <w:tmpl w:val="8782EADC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D20"/>
    <w:multiLevelType w:val="hybridMultilevel"/>
    <w:tmpl w:val="E4B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169C7"/>
    <w:multiLevelType w:val="hybridMultilevel"/>
    <w:tmpl w:val="2A72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3222C"/>
    <w:multiLevelType w:val="hybridMultilevel"/>
    <w:tmpl w:val="780C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13F86"/>
    <w:multiLevelType w:val="hybridMultilevel"/>
    <w:tmpl w:val="A6326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13A5E"/>
    <w:multiLevelType w:val="hybridMultilevel"/>
    <w:tmpl w:val="BE068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731DE"/>
    <w:multiLevelType w:val="hybridMultilevel"/>
    <w:tmpl w:val="16AAC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B417D"/>
    <w:multiLevelType w:val="hybridMultilevel"/>
    <w:tmpl w:val="1984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02862"/>
    <w:multiLevelType w:val="hybridMultilevel"/>
    <w:tmpl w:val="FB3AAD14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E3291"/>
    <w:multiLevelType w:val="hybridMultilevel"/>
    <w:tmpl w:val="2A72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32E57"/>
    <w:multiLevelType w:val="hybridMultilevel"/>
    <w:tmpl w:val="065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15"/>
  </w:num>
  <w:num w:numId="5">
    <w:abstractNumId w:val="20"/>
  </w:num>
  <w:num w:numId="6">
    <w:abstractNumId w:val="23"/>
  </w:num>
  <w:num w:numId="7">
    <w:abstractNumId w:val="25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21"/>
  </w:num>
  <w:num w:numId="15">
    <w:abstractNumId w:val="8"/>
  </w:num>
  <w:num w:numId="16">
    <w:abstractNumId w:val="17"/>
  </w:num>
  <w:num w:numId="17">
    <w:abstractNumId w:val="0"/>
  </w:num>
  <w:num w:numId="18">
    <w:abstractNumId w:val="18"/>
  </w:num>
  <w:num w:numId="19">
    <w:abstractNumId w:val="0"/>
  </w:num>
  <w:num w:numId="20">
    <w:abstractNumId w:val="16"/>
  </w:num>
  <w:num w:numId="21">
    <w:abstractNumId w:val="13"/>
  </w:num>
  <w:num w:numId="22">
    <w:abstractNumId w:val="19"/>
  </w:num>
  <w:num w:numId="23">
    <w:abstractNumId w:val="1"/>
  </w:num>
  <w:num w:numId="24">
    <w:abstractNumId w:val="10"/>
  </w:num>
  <w:num w:numId="25">
    <w:abstractNumId w:val="14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0955CC"/>
    <w:rsid w:val="002A0E83"/>
    <w:rsid w:val="00310588"/>
    <w:rsid w:val="004227B1"/>
    <w:rsid w:val="00425E9E"/>
    <w:rsid w:val="00466E98"/>
    <w:rsid w:val="00475989"/>
    <w:rsid w:val="004E01BD"/>
    <w:rsid w:val="004F53D1"/>
    <w:rsid w:val="005E59D9"/>
    <w:rsid w:val="00624F99"/>
    <w:rsid w:val="006E29A5"/>
    <w:rsid w:val="007941F0"/>
    <w:rsid w:val="0080172B"/>
    <w:rsid w:val="00944D66"/>
    <w:rsid w:val="00972334"/>
    <w:rsid w:val="00A94243"/>
    <w:rsid w:val="00A97780"/>
    <w:rsid w:val="00B73DC1"/>
    <w:rsid w:val="00BE18FB"/>
    <w:rsid w:val="00CF78A1"/>
    <w:rsid w:val="00D87961"/>
    <w:rsid w:val="00DE1214"/>
    <w:rsid w:val="00E343CD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Despina Pantziarka</cp:lastModifiedBy>
  <cp:revision>7</cp:revision>
  <dcterms:created xsi:type="dcterms:W3CDTF">2016-08-03T09:52:00Z</dcterms:created>
  <dcterms:modified xsi:type="dcterms:W3CDTF">2016-09-02T06:36:00Z</dcterms:modified>
</cp:coreProperties>
</file>