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4ED" w:rsidRDefault="002514ED" w:rsidP="00BC7B3A">
      <w:pPr>
        <w:rPr>
          <w:rFonts w:asciiTheme="minorHAnsi" w:hAnsiTheme="minorHAnsi" w:cstheme="minorHAnsi"/>
          <w:b/>
          <w:sz w:val="24"/>
          <w:szCs w:val="24"/>
          <w:u w:val="single"/>
        </w:rPr>
      </w:pPr>
      <w:r w:rsidRPr="00B3786C">
        <w:rPr>
          <w:rFonts w:ascii="Arial" w:hAnsi="Arial" w:cs="Arial"/>
          <w:noProof/>
          <w:u w:val="single"/>
          <w:lang w:eastAsia="en-GB"/>
        </w:rPr>
        <w:drawing>
          <wp:anchor distT="0" distB="0" distL="114300" distR="114300" simplePos="0" relativeHeight="251659264" behindDoc="0" locked="0" layoutInCell="1" allowOverlap="1" wp14:anchorId="7DD7F81E" wp14:editId="61569201">
            <wp:simplePos x="0" y="0"/>
            <wp:positionH relativeFrom="column">
              <wp:posOffset>1500505</wp:posOffset>
            </wp:positionH>
            <wp:positionV relativeFrom="paragraph">
              <wp:posOffset>-684530</wp:posOffset>
            </wp:positionV>
            <wp:extent cx="2331720" cy="783590"/>
            <wp:effectExtent l="0" t="0" r="0" b="0"/>
            <wp:wrapNone/>
            <wp:docPr id="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31720" cy="783590"/>
                    </a:xfrm>
                    <a:prstGeom prst="rect">
                      <a:avLst/>
                    </a:prstGeom>
                    <a:noFill/>
                  </pic:spPr>
                </pic:pic>
              </a:graphicData>
            </a:graphic>
          </wp:anchor>
        </w:drawing>
      </w:r>
    </w:p>
    <w:p w:rsidR="007D3785" w:rsidRPr="00E40673" w:rsidRDefault="00BC7B3A" w:rsidP="00BC7B3A">
      <w:pPr>
        <w:rPr>
          <w:rFonts w:asciiTheme="minorHAnsi" w:hAnsiTheme="minorHAnsi" w:cstheme="minorHAnsi"/>
          <w:b/>
          <w:sz w:val="24"/>
          <w:szCs w:val="24"/>
          <w:u w:val="single"/>
        </w:rPr>
      </w:pPr>
      <w:r w:rsidRPr="00E40673">
        <w:rPr>
          <w:rFonts w:asciiTheme="minorHAnsi" w:hAnsiTheme="minorHAnsi" w:cstheme="minorHAnsi"/>
          <w:b/>
          <w:sz w:val="24"/>
          <w:szCs w:val="24"/>
          <w:u w:val="single"/>
        </w:rPr>
        <w:t xml:space="preserve">GLPS </w:t>
      </w:r>
      <w:r w:rsidR="00785147" w:rsidRPr="00E40673">
        <w:rPr>
          <w:rFonts w:asciiTheme="minorHAnsi" w:hAnsiTheme="minorHAnsi" w:cstheme="minorHAnsi"/>
          <w:b/>
          <w:sz w:val="24"/>
          <w:szCs w:val="24"/>
          <w:u w:val="single"/>
        </w:rPr>
        <w:t>Pupil Premium</w:t>
      </w:r>
      <w:r w:rsidRPr="00E40673">
        <w:rPr>
          <w:rFonts w:asciiTheme="minorHAnsi" w:hAnsiTheme="minorHAnsi" w:cstheme="minorHAnsi"/>
          <w:b/>
          <w:sz w:val="24"/>
          <w:szCs w:val="24"/>
          <w:u w:val="single"/>
        </w:rPr>
        <w:t xml:space="preserve"> Expenditure </w:t>
      </w:r>
      <w:r w:rsidR="009E643F">
        <w:rPr>
          <w:rFonts w:asciiTheme="minorHAnsi" w:hAnsiTheme="minorHAnsi" w:cstheme="minorHAnsi"/>
          <w:b/>
          <w:sz w:val="24"/>
          <w:szCs w:val="24"/>
          <w:u w:val="single"/>
        </w:rPr>
        <w:t>2018 -2019</w:t>
      </w:r>
    </w:p>
    <w:p w:rsidR="00785147" w:rsidRPr="00002337" w:rsidRDefault="00785147">
      <w:pPr>
        <w:rPr>
          <w:rFonts w:asciiTheme="minorHAnsi" w:hAnsiTheme="minorHAnsi" w:cstheme="minorHAnsi"/>
          <w:sz w:val="24"/>
          <w:szCs w:val="24"/>
        </w:rPr>
      </w:pPr>
    </w:p>
    <w:p w:rsidR="00785147" w:rsidRPr="00E40673" w:rsidRDefault="00785147" w:rsidP="00785147">
      <w:pPr>
        <w:rPr>
          <w:rFonts w:asciiTheme="minorHAnsi" w:hAnsiTheme="minorHAnsi" w:cstheme="minorHAnsi"/>
          <w:b/>
          <w:sz w:val="24"/>
          <w:szCs w:val="24"/>
          <w:u w:val="single"/>
        </w:rPr>
      </w:pPr>
      <w:r w:rsidRPr="00E40673">
        <w:rPr>
          <w:rFonts w:asciiTheme="minorHAnsi" w:hAnsiTheme="minorHAnsi" w:cstheme="minorHAnsi"/>
          <w:b/>
          <w:sz w:val="24"/>
          <w:szCs w:val="24"/>
          <w:u w:val="single"/>
        </w:rPr>
        <w:t xml:space="preserve">What is the Pupil Premium Grant? </w:t>
      </w:r>
    </w:p>
    <w:p w:rsidR="00785147" w:rsidRPr="00002337" w:rsidRDefault="00785147" w:rsidP="00785147">
      <w:pPr>
        <w:rPr>
          <w:rFonts w:asciiTheme="minorHAnsi" w:hAnsiTheme="minorHAnsi" w:cstheme="minorHAnsi"/>
          <w:sz w:val="24"/>
          <w:szCs w:val="24"/>
        </w:rPr>
      </w:pPr>
      <w:r w:rsidRPr="00002337">
        <w:rPr>
          <w:rFonts w:asciiTheme="minorHAnsi" w:hAnsiTheme="minorHAnsi" w:cstheme="minorHAnsi"/>
          <w:sz w:val="24"/>
          <w:szCs w:val="24"/>
        </w:rPr>
        <w:t>The Pupil Premium Grant is additional funding given to publicly funded schools in England; it is designed to help schools raise the attainment of disadvantaged children and close the gap between them and their peers.</w:t>
      </w:r>
    </w:p>
    <w:p w:rsidR="00785147" w:rsidRPr="00002337" w:rsidRDefault="00785147" w:rsidP="00785147">
      <w:pPr>
        <w:rPr>
          <w:rFonts w:asciiTheme="minorHAnsi" w:hAnsiTheme="minorHAnsi" w:cstheme="minorHAnsi"/>
          <w:sz w:val="24"/>
          <w:szCs w:val="24"/>
        </w:rPr>
      </w:pPr>
    </w:p>
    <w:p w:rsidR="00785147" w:rsidRPr="00E40673" w:rsidRDefault="00785147" w:rsidP="00785147">
      <w:pPr>
        <w:rPr>
          <w:rFonts w:asciiTheme="minorHAnsi" w:hAnsiTheme="minorHAnsi" w:cstheme="minorHAnsi"/>
          <w:b/>
          <w:sz w:val="24"/>
          <w:szCs w:val="24"/>
          <w:u w:val="single"/>
        </w:rPr>
      </w:pPr>
      <w:r w:rsidRPr="00E40673">
        <w:rPr>
          <w:rFonts w:asciiTheme="minorHAnsi" w:hAnsiTheme="minorHAnsi" w:cstheme="minorHAnsi"/>
          <w:b/>
          <w:sz w:val="24"/>
          <w:szCs w:val="24"/>
          <w:u w:val="single"/>
        </w:rPr>
        <w:t>Who is this for?</w:t>
      </w:r>
    </w:p>
    <w:p w:rsidR="00785147" w:rsidRPr="00002337" w:rsidRDefault="00785147" w:rsidP="00785147">
      <w:pPr>
        <w:rPr>
          <w:rFonts w:asciiTheme="minorHAnsi" w:hAnsiTheme="minorHAnsi" w:cstheme="minorHAnsi"/>
          <w:sz w:val="24"/>
          <w:szCs w:val="24"/>
        </w:rPr>
      </w:pPr>
      <w:r w:rsidRPr="00002337">
        <w:rPr>
          <w:rFonts w:asciiTheme="minorHAnsi" w:hAnsiTheme="minorHAnsi" w:cstheme="minorHAnsi"/>
          <w:sz w:val="24"/>
          <w:szCs w:val="24"/>
        </w:rPr>
        <w:t>The Pupil Premium is allocated in order that support is given to those children identified as being entitled to, and receipt of, free school meals (FSM) and children who have been in receipt of FSM any time over their last 6 years. It is also directed towards children who are Looked After (by the Local Authority), or who are under Special Guardianship and those who are adopted.</w:t>
      </w:r>
    </w:p>
    <w:p w:rsidR="00785147" w:rsidRPr="00002337" w:rsidRDefault="00785147" w:rsidP="00785147">
      <w:pPr>
        <w:rPr>
          <w:rFonts w:asciiTheme="minorHAnsi" w:hAnsiTheme="minorHAnsi" w:cstheme="minorHAnsi"/>
          <w:sz w:val="24"/>
          <w:szCs w:val="24"/>
        </w:rPr>
      </w:pPr>
    </w:p>
    <w:p w:rsidR="00E40673" w:rsidRPr="00E40673" w:rsidRDefault="00E40673" w:rsidP="00E40673">
      <w:pPr>
        <w:autoSpaceDE w:val="0"/>
        <w:autoSpaceDN w:val="0"/>
        <w:adjustRightInd w:val="0"/>
        <w:rPr>
          <w:rFonts w:asciiTheme="minorHAnsi" w:hAnsiTheme="minorHAnsi" w:cs="Times New Roman"/>
          <w:b/>
          <w:sz w:val="24"/>
          <w:szCs w:val="24"/>
          <w:u w:val="single"/>
        </w:rPr>
      </w:pPr>
      <w:r w:rsidRPr="00E40673">
        <w:rPr>
          <w:rFonts w:asciiTheme="minorHAnsi" w:hAnsiTheme="minorHAnsi" w:cs="Arial"/>
          <w:b/>
          <w:bCs/>
          <w:sz w:val="24"/>
          <w:szCs w:val="24"/>
          <w:u w:val="single"/>
        </w:rPr>
        <w:t>Pupil Premium</w:t>
      </w:r>
      <w:r w:rsidRPr="00E40673">
        <w:rPr>
          <w:rFonts w:asciiTheme="minorHAnsi" w:hAnsiTheme="minorHAnsi" w:cs="Comic Sans MS"/>
          <w:b/>
          <w:bCs/>
          <w:sz w:val="24"/>
          <w:szCs w:val="24"/>
          <w:u w:val="single"/>
        </w:rPr>
        <w:t xml:space="preserve">: </w:t>
      </w:r>
    </w:p>
    <w:p w:rsidR="00E40673" w:rsidRPr="00E40673" w:rsidRDefault="00E40673" w:rsidP="00E40673">
      <w:pPr>
        <w:autoSpaceDE w:val="0"/>
        <w:autoSpaceDN w:val="0"/>
        <w:adjustRightInd w:val="0"/>
        <w:rPr>
          <w:rFonts w:asciiTheme="minorHAnsi" w:hAnsiTheme="minorHAnsi" w:cs="Arial"/>
          <w:color w:val="000000"/>
          <w:sz w:val="24"/>
          <w:szCs w:val="24"/>
        </w:rPr>
      </w:pPr>
      <w:r w:rsidRPr="00E40673">
        <w:rPr>
          <w:rFonts w:asciiTheme="minorHAnsi" w:hAnsiTheme="minorHAnsi" w:cs="Arial"/>
          <w:color w:val="000000"/>
          <w:sz w:val="24"/>
          <w:szCs w:val="24"/>
        </w:rPr>
        <w:t>We now receive pupil premium funding which is given to schools for each pupil registered and eligible for pupil premium. The funding is currently £1320 per pupil. This money enables us to support these pupils in any way necessary to improve their education.</w:t>
      </w:r>
      <w:r w:rsidRPr="00E40673">
        <w:rPr>
          <w:rFonts w:asciiTheme="minorHAnsi" w:hAnsiTheme="minorHAnsi" w:cs="Comic Sans MS"/>
          <w:bCs/>
          <w:color w:val="0070C0"/>
          <w:sz w:val="24"/>
          <w:szCs w:val="24"/>
        </w:rPr>
        <w:t xml:space="preserve"> </w:t>
      </w:r>
    </w:p>
    <w:p w:rsidR="00E40673" w:rsidRPr="00E40673" w:rsidRDefault="00E40673" w:rsidP="00E40673">
      <w:pPr>
        <w:autoSpaceDE w:val="0"/>
        <w:autoSpaceDN w:val="0"/>
        <w:adjustRightInd w:val="0"/>
        <w:rPr>
          <w:rFonts w:asciiTheme="minorHAnsi" w:hAnsiTheme="minorHAnsi" w:cs="Times New Roman"/>
          <w:sz w:val="24"/>
          <w:szCs w:val="24"/>
        </w:rPr>
      </w:pPr>
    </w:p>
    <w:p w:rsidR="00E40673" w:rsidRPr="00E40673" w:rsidRDefault="00E40673" w:rsidP="00E40673">
      <w:pPr>
        <w:autoSpaceDE w:val="0"/>
        <w:autoSpaceDN w:val="0"/>
        <w:adjustRightInd w:val="0"/>
        <w:rPr>
          <w:rFonts w:asciiTheme="minorHAnsi" w:hAnsiTheme="minorHAnsi" w:cs="Times New Roman"/>
          <w:sz w:val="24"/>
          <w:szCs w:val="24"/>
        </w:rPr>
      </w:pPr>
      <w:r w:rsidRPr="00E40673">
        <w:rPr>
          <w:rFonts w:asciiTheme="minorHAnsi" w:hAnsiTheme="minorHAnsi" w:cs="Arial"/>
          <w:color w:val="000000"/>
          <w:sz w:val="24"/>
          <w:szCs w:val="24"/>
        </w:rPr>
        <w:t xml:space="preserve">You are entitled to claim for Pupil Premium if you are in receipt of any of the following benefits: </w:t>
      </w:r>
    </w:p>
    <w:p w:rsidR="00E40673" w:rsidRPr="00E40673" w:rsidRDefault="00E40673" w:rsidP="00E40673">
      <w:pPr>
        <w:autoSpaceDE w:val="0"/>
        <w:autoSpaceDN w:val="0"/>
        <w:adjustRightInd w:val="0"/>
        <w:rPr>
          <w:rFonts w:asciiTheme="minorHAnsi" w:hAnsiTheme="minorHAnsi" w:cs="Arial"/>
          <w:color w:val="000000"/>
          <w:sz w:val="24"/>
          <w:szCs w:val="24"/>
        </w:rPr>
      </w:pPr>
      <w:r w:rsidRPr="00E40673">
        <w:rPr>
          <w:rFonts w:asciiTheme="minorHAnsi" w:hAnsiTheme="minorHAnsi" w:cs="Arial"/>
          <w:color w:val="000000"/>
          <w:sz w:val="24"/>
          <w:szCs w:val="24"/>
        </w:rPr>
        <w:t xml:space="preserve"> Job Seekers Allowance (income based) or Income Support</w:t>
      </w:r>
    </w:p>
    <w:p w:rsidR="00E40673" w:rsidRPr="00E40673" w:rsidRDefault="00E40673" w:rsidP="00E40673">
      <w:pPr>
        <w:autoSpaceDE w:val="0"/>
        <w:autoSpaceDN w:val="0"/>
        <w:adjustRightInd w:val="0"/>
        <w:rPr>
          <w:rFonts w:asciiTheme="minorHAnsi" w:hAnsiTheme="minorHAnsi" w:cs="Times New Roman"/>
          <w:sz w:val="24"/>
          <w:szCs w:val="24"/>
        </w:rPr>
      </w:pPr>
      <w:r w:rsidRPr="00E40673">
        <w:rPr>
          <w:rFonts w:asciiTheme="minorHAnsi" w:hAnsiTheme="minorHAnsi" w:cs="Symbol"/>
          <w:color w:val="000000"/>
          <w:sz w:val="24"/>
          <w:szCs w:val="24"/>
        </w:rPr>
        <w:t xml:space="preserve"> </w:t>
      </w:r>
      <w:r w:rsidRPr="00E40673">
        <w:rPr>
          <w:rFonts w:asciiTheme="minorHAnsi" w:hAnsiTheme="minorHAnsi" w:cs="Arial"/>
          <w:color w:val="000000"/>
          <w:sz w:val="24"/>
          <w:szCs w:val="24"/>
        </w:rPr>
        <w:t xml:space="preserve">Child Tax Credit (not working Tax Credit)-provided your annual income, assessed by </w:t>
      </w:r>
      <w:proofErr w:type="gramStart"/>
      <w:r w:rsidRPr="00E40673">
        <w:rPr>
          <w:rFonts w:asciiTheme="minorHAnsi" w:hAnsiTheme="minorHAnsi" w:cs="Arial"/>
          <w:color w:val="000000"/>
          <w:sz w:val="24"/>
          <w:szCs w:val="24"/>
        </w:rPr>
        <w:t xml:space="preserve">the </w:t>
      </w:r>
      <w:r w:rsidRPr="00E40673">
        <w:rPr>
          <w:rFonts w:asciiTheme="minorHAnsi" w:hAnsiTheme="minorHAnsi" w:cs="Times New Roman"/>
          <w:sz w:val="24"/>
          <w:szCs w:val="24"/>
        </w:rPr>
        <w:t xml:space="preserve"> </w:t>
      </w:r>
      <w:r w:rsidRPr="00E40673">
        <w:rPr>
          <w:rFonts w:asciiTheme="minorHAnsi" w:hAnsiTheme="minorHAnsi" w:cs="Arial"/>
          <w:color w:val="000000"/>
          <w:sz w:val="24"/>
          <w:szCs w:val="24"/>
        </w:rPr>
        <w:t>Inland</w:t>
      </w:r>
      <w:proofErr w:type="gramEnd"/>
      <w:r w:rsidRPr="00E40673">
        <w:rPr>
          <w:rFonts w:asciiTheme="minorHAnsi" w:hAnsiTheme="minorHAnsi" w:cs="Arial"/>
          <w:color w:val="000000"/>
          <w:sz w:val="24"/>
          <w:szCs w:val="24"/>
        </w:rPr>
        <w:t xml:space="preserve"> Revenue does not exceed £16,190 (Please note, anyone receiving Working Tax</w:t>
      </w:r>
      <w:r w:rsidRPr="00E40673">
        <w:rPr>
          <w:rFonts w:asciiTheme="minorHAnsi" w:hAnsiTheme="minorHAnsi" w:cs="Times New Roman"/>
          <w:sz w:val="24"/>
          <w:szCs w:val="24"/>
        </w:rPr>
        <w:t xml:space="preserve"> </w:t>
      </w:r>
      <w:r w:rsidRPr="00E40673">
        <w:rPr>
          <w:rFonts w:asciiTheme="minorHAnsi" w:hAnsiTheme="minorHAnsi" w:cs="Arial"/>
          <w:color w:val="000000"/>
          <w:sz w:val="24"/>
          <w:szCs w:val="24"/>
        </w:rPr>
        <w:t xml:space="preserve"> Credit, regardless of income, </w:t>
      </w:r>
      <w:r w:rsidRPr="00E40673">
        <w:rPr>
          <w:rFonts w:asciiTheme="minorHAnsi" w:hAnsiTheme="minorHAnsi" w:cs="Arial"/>
          <w:bCs/>
          <w:color w:val="000000"/>
          <w:sz w:val="24"/>
          <w:szCs w:val="24"/>
        </w:rPr>
        <w:t>will not</w:t>
      </w:r>
      <w:r w:rsidRPr="00E40673">
        <w:rPr>
          <w:rFonts w:asciiTheme="minorHAnsi" w:hAnsiTheme="minorHAnsi" w:cs="Arial"/>
          <w:color w:val="000000"/>
          <w:sz w:val="24"/>
          <w:szCs w:val="24"/>
        </w:rPr>
        <w:t xml:space="preserve"> qualify)  </w:t>
      </w:r>
    </w:p>
    <w:p w:rsidR="00E40673" w:rsidRPr="00E40673" w:rsidRDefault="00E40673" w:rsidP="00E40673">
      <w:pPr>
        <w:autoSpaceDE w:val="0"/>
        <w:autoSpaceDN w:val="0"/>
        <w:adjustRightInd w:val="0"/>
        <w:rPr>
          <w:rFonts w:asciiTheme="minorHAnsi" w:hAnsiTheme="minorHAnsi" w:cs="Arial"/>
          <w:color w:val="000000"/>
          <w:sz w:val="24"/>
          <w:szCs w:val="24"/>
        </w:rPr>
      </w:pPr>
      <w:r w:rsidRPr="00E40673">
        <w:rPr>
          <w:rFonts w:asciiTheme="minorHAnsi" w:hAnsiTheme="minorHAnsi" w:cs="Arial"/>
          <w:color w:val="000000"/>
          <w:sz w:val="24"/>
          <w:szCs w:val="24"/>
        </w:rPr>
        <w:t xml:space="preserve"> Employment Support Allowance (income related)</w:t>
      </w:r>
    </w:p>
    <w:p w:rsidR="00E40673" w:rsidRPr="00E40673" w:rsidRDefault="00E40673" w:rsidP="00E40673">
      <w:pPr>
        <w:autoSpaceDE w:val="0"/>
        <w:autoSpaceDN w:val="0"/>
        <w:adjustRightInd w:val="0"/>
        <w:rPr>
          <w:rFonts w:asciiTheme="minorHAnsi" w:hAnsiTheme="minorHAnsi" w:cs="Arial"/>
          <w:color w:val="000000"/>
          <w:sz w:val="24"/>
          <w:szCs w:val="24"/>
        </w:rPr>
      </w:pPr>
      <w:r w:rsidRPr="00E40673">
        <w:rPr>
          <w:rFonts w:asciiTheme="minorHAnsi" w:hAnsiTheme="minorHAnsi" w:cs="Arial"/>
          <w:color w:val="000000"/>
          <w:sz w:val="24"/>
          <w:szCs w:val="24"/>
        </w:rPr>
        <w:t xml:space="preserve"> Guaranteed Element of Pension Tax Credit </w:t>
      </w:r>
    </w:p>
    <w:p w:rsidR="00E40673" w:rsidRPr="00E40673" w:rsidRDefault="00E40673" w:rsidP="00E40673">
      <w:pPr>
        <w:autoSpaceDE w:val="0"/>
        <w:autoSpaceDN w:val="0"/>
        <w:adjustRightInd w:val="0"/>
        <w:rPr>
          <w:rFonts w:asciiTheme="minorHAnsi" w:hAnsiTheme="minorHAnsi" w:cs="Arial"/>
          <w:color w:val="000000"/>
          <w:sz w:val="24"/>
          <w:szCs w:val="24"/>
        </w:rPr>
      </w:pPr>
      <w:r w:rsidRPr="00E40673">
        <w:rPr>
          <w:rFonts w:asciiTheme="minorHAnsi" w:hAnsiTheme="minorHAnsi" w:cs="Symbol"/>
          <w:color w:val="000000"/>
          <w:sz w:val="24"/>
          <w:szCs w:val="24"/>
        </w:rPr>
        <w:t xml:space="preserve"> </w:t>
      </w:r>
      <w:r w:rsidRPr="00E40673">
        <w:rPr>
          <w:rFonts w:asciiTheme="minorHAnsi" w:hAnsiTheme="minorHAnsi" w:cs="Arial"/>
          <w:color w:val="000000"/>
          <w:sz w:val="24"/>
          <w:szCs w:val="24"/>
        </w:rPr>
        <w:t xml:space="preserve">National Asylum Seekers Support (NASS) </w:t>
      </w:r>
    </w:p>
    <w:p w:rsidR="00E40673" w:rsidRPr="00E40673" w:rsidRDefault="00E40673" w:rsidP="00E40673">
      <w:pPr>
        <w:autoSpaceDE w:val="0"/>
        <w:autoSpaceDN w:val="0"/>
        <w:adjustRightInd w:val="0"/>
        <w:rPr>
          <w:rFonts w:asciiTheme="minorHAnsi" w:hAnsiTheme="minorHAnsi" w:cs="Times New Roman"/>
          <w:sz w:val="24"/>
          <w:szCs w:val="24"/>
        </w:rPr>
      </w:pPr>
    </w:p>
    <w:p w:rsidR="00E40673" w:rsidRPr="00286F88" w:rsidRDefault="00E40673" w:rsidP="00E40673">
      <w:pPr>
        <w:autoSpaceDE w:val="0"/>
        <w:autoSpaceDN w:val="0"/>
        <w:adjustRightInd w:val="0"/>
        <w:rPr>
          <w:rFonts w:asciiTheme="minorHAnsi" w:hAnsiTheme="minorHAnsi" w:cs="Arial"/>
          <w:color w:val="000000"/>
          <w:sz w:val="24"/>
          <w:szCs w:val="24"/>
        </w:rPr>
      </w:pPr>
      <w:r w:rsidRPr="00E40673">
        <w:rPr>
          <w:rFonts w:asciiTheme="minorHAnsi" w:hAnsiTheme="minorHAnsi" w:cs="Arial"/>
          <w:color w:val="000000"/>
          <w:sz w:val="24"/>
          <w:szCs w:val="24"/>
        </w:rPr>
        <w:t xml:space="preserve">Please register and find out if your child is eligible by visiting the Milton Keynes </w:t>
      </w:r>
      <w:r w:rsidRPr="00E40673">
        <w:rPr>
          <w:rFonts w:asciiTheme="minorHAnsi" w:hAnsiTheme="minorHAnsi" w:cs="Arial"/>
          <w:bCs/>
          <w:color w:val="000000"/>
          <w:sz w:val="24"/>
          <w:szCs w:val="24"/>
        </w:rPr>
        <w:t>Citizens Portal.</w:t>
      </w:r>
      <w:r w:rsidR="00286F88">
        <w:rPr>
          <w:rFonts w:asciiTheme="minorHAnsi" w:hAnsiTheme="minorHAnsi" w:cs="Arial"/>
          <w:color w:val="000000"/>
          <w:sz w:val="24"/>
          <w:szCs w:val="24"/>
        </w:rPr>
        <w:t xml:space="preserve"> </w:t>
      </w:r>
      <w:r w:rsidRPr="00E40673">
        <w:rPr>
          <w:rFonts w:asciiTheme="minorHAnsi" w:hAnsiTheme="minorHAnsi" w:cs="Arial"/>
          <w:color w:val="000000"/>
          <w:sz w:val="24"/>
          <w:szCs w:val="24"/>
        </w:rPr>
        <w:t>The system is quick and simple to use and can be accessed via a smart phone or hand held device. If you qualify, please show the Application Summary to your school on your smart phone</w:t>
      </w:r>
      <w:r w:rsidRPr="00E40673">
        <w:rPr>
          <w:rFonts w:asciiTheme="minorHAnsi" w:hAnsiTheme="minorHAnsi" w:cs="Times New Roman"/>
          <w:sz w:val="24"/>
          <w:szCs w:val="24"/>
        </w:rPr>
        <w:t xml:space="preserve"> </w:t>
      </w:r>
      <w:r w:rsidRPr="00E40673">
        <w:rPr>
          <w:rFonts w:asciiTheme="minorHAnsi" w:hAnsiTheme="minorHAnsi" w:cs="Arial"/>
          <w:color w:val="000000"/>
          <w:sz w:val="24"/>
          <w:szCs w:val="24"/>
        </w:rPr>
        <w:t xml:space="preserve">or print a copy for your school. Please register with the portal, even if you have applied and been unsuccessful in the past. By doing so we will have your contact details and </w:t>
      </w:r>
      <w:proofErr w:type="gramStart"/>
      <w:r w:rsidRPr="00E40673">
        <w:rPr>
          <w:rFonts w:asciiTheme="minorHAnsi" w:hAnsiTheme="minorHAnsi" w:cs="Arial"/>
          <w:color w:val="000000"/>
          <w:sz w:val="24"/>
          <w:szCs w:val="24"/>
        </w:rPr>
        <w:t>can</w:t>
      </w:r>
      <w:r w:rsidR="00286F88">
        <w:rPr>
          <w:rFonts w:asciiTheme="minorHAnsi" w:hAnsiTheme="minorHAnsi" w:cs="Arial"/>
          <w:color w:val="000000"/>
          <w:sz w:val="24"/>
          <w:szCs w:val="24"/>
        </w:rPr>
        <w:t xml:space="preserve"> </w:t>
      </w:r>
      <w:r w:rsidRPr="00E40673">
        <w:rPr>
          <w:rFonts w:asciiTheme="minorHAnsi" w:hAnsiTheme="minorHAnsi" w:cs="Arial"/>
          <w:color w:val="000000"/>
          <w:sz w:val="24"/>
          <w:szCs w:val="24"/>
        </w:rPr>
        <w:t xml:space="preserve"> inform</w:t>
      </w:r>
      <w:proofErr w:type="gramEnd"/>
      <w:r w:rsidRPr="00E40673">
        <w:rPr>
          <w:rFonts w:asciiTheme="minorHAnsi" w:hAnsiTheme="minorHAnsi" w:cs="Arial"/>
          <w:color w:val="000000"/>
          <w:sz w:val="24"/>
          <w:szCs w:val="24"/>
        </w:rPr>
        <w:t xml:space="preserve"> you straight away if your eligibility changes.  </w:t>
      </w:r>
    </w:p>
    <w:p w:rsidR="00E40673" w:rsidRPr="00E40673" w:rsidRDefault="00E40673" w:rsidP="00E40673">
      <w:pPr>
        <w:autoSpaceDE w:val="0"/>
        <w:autoSpaceDN w:val="0"/>
        <w:adjustRightInd w:val="0"/>
        <w:rPr>
          <w:rFonts w:asciiTheme="minorHAnsi" w:hAnsiTheme="minorHAnsi" w:cs="Arial"/>
          <w:color w:val="000000"/>
          <w:sz w:val="24"/>
          <w:szCs w:val="24"/>
        </w:rPr>
      </w:pPr>
    </w:p>
    <w:p w:rsidR="00E40673" w:rsidRPr="00E40673" w:rsidRDefault="00E40673" w:rsidP="00E40673">
      <w:pPr>
        <w:autoSpaceDE w:val="0"/>
        <w:autoSpaceDN w:val="0"/>
        <w:adjustRightInd w:val="0"/>
        <w:rPr>
          <w:rFonts w:asciiTheme="minorHAnsi" w:hAnsiTheme="minorHAnsi" w:cs="Arial"/>
          <w:color w:val="000000"/>
          <w:sz w:val="24"/>
          <w:szCs w:val="24"/>
        </w:rPr>
      </w:pPr>
      <w:r w:rsidRPr="00E40673">
        <w:rPr>
          <w:rFonts w:asciiTheme="minorHAnsi" w:hAnsiTheme="minorHAnsi" w:cs="Arial"/>
          <w:color w:val="000000"/>
          <w:sz w:val="24"/>
          <w:szCs w:val="24"/>
        </w:rPr>
        <w:t xml:space="preserve">All looked after children are entitled to pupil premium. Each Virtual School provides a set amount which is spent as detailed below, however we are able to apply for further funding if a child needs more intensive support than this would allow for. </w:t>
      </w:r>
    </w:p>
    <w:p w:rsidR="00E40673" w:rsidRPr="00E40673" w:rsidRDefault="00E40673" w:rsidP="00E40673">
      <w:pPr>
        <w:autoSpaceDE w:val="0"/>
        <w:autoSpaceDN w:val="0"/>
        <w:adjustRightInd w:val="0"/>
        <w:rPr>
          <w:rFonts w:asciiTheme="minorHAnsi" w:hAnsiTheme="minorHAnsi" w:cs="Arial"/>
          <w:color w:val="000000"/>
          <w:sz w:val="24"/>
          <w:szCs w:val="24"/>
        </w:rPr>
      </w:pPr>
    </w:p>
    <w:p w:rsidR="00E40673" w:rsidRDefault="00E40673" w:rsidP="00E40673">
      <w:pPr>
        <w:autoSpaceDE w:val="0"/>
        <w:autoSpaceDN w:val="0"/>
        <w:adjustRightInd w:val="0"/>
        <w:rPr>
          <w:rFonts w:asciiTheme="minorHAnsi" w:hAnsiTheme="minorHAnsi" w:cs="Arial"/>
          <w:color w:val="000000"/>
          <w:sz w:val="24"/>
          <w:szCs w:val="24"/>
          <w:u w:val="single"/>
        </w:rPr>
      </w:pPr>
      <w:r w:rsidRPr="00E40673">
        <w:rPr>
          <w:rFonts w:asciiTheme="minorHAnsi" w:hAnsiTheme="minorHAnsi" w:cs="Arial"/>
          <w:color w:val="000000"/>
          <w:sz w:val="24"/>
          <w:szCs w:val="24"/>
          <w:u w:val="single"/>
        </w:rPr>
        <w:t xml:space="preserve"> </w:t>
      </w:r>
    </w:p>
    <w:p w:rsidR="00286F88" w:rsidRDefault="00286F88" w:rsidP="00E40673">
      <w:pPr>
        <w:autoSpaceDE w:val="0"/>
        <w:autoSpaceDN w:val="0"/>
        <w:adjustRightInd w:val="0"/>
        <w:rPr>
          <w:rFonts w:asciiTheme="minorHAnsi" w:hAnsiTheme="minorHAnsi" w:cs="Arial"/>
          <w:color w:val="000000"/>
          <w:sz w:val="24"/>
          <w:szCs w:val="24"/>
          <w:u w:val="single"/>
        </w:rPr>
      </w:pPr>
    </w:p>
    <w:p w:rsidR="00E40673" w:rsidRDefault="00E40673" w:rsidP="00E40673">
      <w:pPr>
        <w:autoSpaceDE w:val="0"/>
        <w:autoSpaceDN w:val="0"/>
        <w:adjustRightInd w:val="0"/>
        <w:rPr>
          <w:rFonts w:asciiTheme="minorHAnsi" w:hAnsiTheme="minorHAnsi" w:cs="Arial"/>
          <w:color w:val="000000"/>
          <w:sz w:val="24"/>
          <w:szCs w:val="24"/>
          <w:u w:val="single"/>
        </w:rPr>
      </w:pPr>
    </w:p>
    <w:p w:rsidR="00E40673" w:rsidRDefault="00E40673" w:rsidP="00E40673">
      <w:pPr>
        <w:autoSpaceDE w:val="0"/>
        <w:autoSpaceDN w:val="0"/>
        <w:adjustRightInd w:val="0"/>
        <w:rPr>
          <w:rFonts w:asciiTheme="minorHAnsi" w:hAnsiTheme="minorHAnsi" w:cs="Arial"/>
          <w:color w:val="000000"/>
          <w:sz w:val="24"/>
          <w:szCs w:val="24"/>
          <w:u w:val="single"/>
        </w:rPr>
      </w:pPr>
    </w:p>
    <w:p w:rsidR="00E40673" w:rsidRDefault="00E40673" w:rsidP="00E40673">
      <w:pPr>
        <w:autoSpaceDE w:val="0"/>
        <w:autoSpaceDN w:val="0"/>
        <w:adjustRightInd w:val="0"/>
        <w:rPr>
          <w:rFonts w:asciiTheme="minorHAnsi" w:hAnsiTheme="minorHAnsi" w:cs="Arial"/>
          <w:color w:val="000000"/>
          <w:sz w:val="24"/>
          <w:szCs w:val="24"/>
          <w:u w:val="single"/>
        </w:rPr>
      </w:pPr>
    </w:p>
    <w:p w:rsidR="00E40673" w:rsidRDefault="00E40673" w:rsidP="00E40673">
      <w:pPr>
        <w:autoSpaceDE w:val="0"/>
        <w:autoSpaceDN w:val="0"/>
        <w:adjustRightInd w:val="0"/>
        <w:rPr>
          <w:rFonts w:asciiTheme="minorHAnsi" w:hAnsiTheme="minorHAnsi" w:cs="Arial"/>
          <w:color w:val="000000"/>
          <w:sz w:val="24"/>
          <w:szCs w:val="24"/>
          <w:u w:val="single"/>
        </w:rPr>
      </w:pPr>
    </w:p>
    <w:p w:rsidR="00E40673" w:rsidRDefault="00E40673" w:rsidP="00E40673">
      <w:pPr>
        <w:autoSpaceDE w:val="0"/>
        <w:autoSpaceDN w:val="0"/>
        <w:adjustRightInd w:val="0"/>
        <w:rPr>
          <w:rFonts w:asciiTheme="minorHAnsi" w:hAnsiTheme="minorHAnsi" w:cs="Arial"/>
          <w:color w:val="000000"/>
          <w:sz w:val="24"/>
          <w:szCs w:val="24"/>
          <w:u w:val="single"/>
        </w:rPr>
      </w:pPr>
    </w:p>
    <w:p w:rsidR="00E40673" w:rsidRPr="00E40673" w:rsidRDefault="00E40673" w:rsidP="00E40673">
      <w:pPr>
        <w:autoSpaceDE w:val="0"/>
        <w:autoSpaceDN w:val="0"/>
        <w:adjustRightInd w:val="0"/>
        <w:rPr>
          <w:rFonts w:asciiTheme="minorHAnsi" w:hAnsiTheme="minorHAnsi" w:cs="Arial"/>
          <w:b/>
          <w:color w:val="000000"/>
          <w:sz w:val="24"/>
          <w:szCs w:val="24"/>
          <w:u w:val="single"/>
        </w:rPr>
      </w:pPr>
      <w:r w:rsidRPr="00E40673">
        <w:rPr>
          <w:rFonts w:asciiTheme="minorHAnsi" w:hAnsiTheme="minorHAnsi" w:cs="Arial"/>
          <w:b/>
          <w:color w:val="000000"/>
          <w:sz w:val="24"/>
          <w:szCs w:val="24"/>
          <w:u w:val="single"/>
        </w:rPr>
        <w:t xml:space="preserve">At Great Linford Primary School: </w:t>
      </w:r>
    </w:p>
    <w:p w:rsidR="00E40673" w:rsidRPr="00E40673" w:rsidRDefault="00E40673" w:rsidP="00E40673">
      <w:pPr>
        <w:autoSpaceDE w:val="0"/>
        <w:autoSpaceDN w:val="0"/>
        <w:adjustRightInd w:val="0"/>
        <w:rPr>
          <w:rFonts w:asciiTheme="minorHAnsi" w:hAnsiTheme="minorHAnsi" w:cs="Arial"/>
          <w:color w:val="000000"/>
          <w:sz w:val="24"/>
          <w:szCs w:val="24"/>
        </w:rPr>
      </w:pPr>
      <w:r w:rsidRPr="00E40673">
        <w:rPr>
          <w:rFonts w:asciiTheme="minorHAnsi" w:hAnsiTheme="minorHAnsi" w:cs="Arial"/>
          <w:color w:val="000000"/>
          <w:sz w:val="24"/>
          <w:szCs w:val="24"/>
        </w:rPr>
        <w:t>We ensure that teaching and learning opportunities meet the needs of all pupils by</w:t>
      </w:r>
    </w:p>
    <w:p w:rsidR="00E40673" w:rsidRPr="00E40673" w:rsidRDefault="00E40673" w:rsidP="00E40673">
      <w:pPr>
        <w:autoSpaceDE w:val="0"/>
        <w:autoSpaceDN w:val="0"/>
        <w:adjustRightInd w:val="0"/>
        <w:rPr>
          <w:rFonts w:asciiTheme="minorHAnsi" w:hAnsiTheme="minorHAnsi" w:cs="Times New Roman"/>
          <w:sz w:val="24"/>
          <w:szCs w:val="24"/>
        </w:rPr>
      </w:pPr>
      <w:proofErr w:type="gramStart"/>
      <w:r w:rsidRPr="00E40673">
        <w:rPr>
          <w:rFonts w:asciiTheme="minorHAnsi" w:hAnsiTheme="minorHAnsi" w:cs="Arial"/>
          <w:color w:val="000000"/>
          <w:sz w:val="24"/>
          <w:szCs w:val="24"/>
        </w:rPr>
        <w:t>focusing</w:t>
      </w:r>
      <w:proofErr w:type="gramEnd"/>
      <w:r w:rsidRPr="00E40673">
        <w:rPr>
          <w:rFonts w:asciiTheme="minorHAnsi" w:hAnsiTheme="minorHAnsi" w:cs="Arial"/>
          <w:color w:val="000000"/>
          <w:sz w:val="24"/>
          <w:szCs w:val="24"/>
        </w:rPr>
        <w:t xml:space="preserve"> on quality first teaching. </w:t>
      </w:r>
    </w:p>
    <w:p w:rsidR="00E40673" w:rsidRPr="00E40673" w:rsidRDefault="00E40673" w:rsidP="00E40673">
      <w:pPr>
        <w:autoSpaceDE w:val="0"/>
        <w:autoSpaceDN w:val="0"/>
        <w:adjustRightInd w:val="0"/>
        <w:rPr>
          <w:rFonts w:asciiTheme="minorHAnsi" w:hAnsiTheme="minorHAnsi" w:cs="Arial"/>
          <w:color w:val="000000"/>
          <w:sz w:val="24"/>
          <w:szCs w:val="24"/>
        </w:rPr>
      </w:pPr>
      <w:r w:rsidRPr="00E40673">
        <w:rPr>
          <w:rFonts w:asciiTheme="minorHAnsi" w:hAnsiTheme="minorHAnsi" w:cs="Arial"/>
          <w:color w:val="000000"/>
          <w:sz w:val="24"/>
          <w:szCs w:val="24"/>
        </w:rPr>
        <w:t>In making provision for socially disadvantaged pupils, we recognise that not all pupils who</w:t>
      </w:r>
    </w:p>
    <w:p w:rsidR="00E40673" w:rsidRPr="00E40673" w:rsidRDefault="00E40673" w:rsidP="00E40673">
      <w:pPr>
        <w:autoSpaceDE w:val="0"/>
        <w:autoSpaceDN w:val="0"/>
        <w:adjustRightInd w:val="0"/>
        <w:rPr>
          <w:rFonts w:asciiTheme="minorHAnsi" w:hAnsiTheme="minorHAnsi" w:cs="Times New Roman"/>
          <w:sz w:val="24"/>
          <w:szCs w:val="24"/>
        </w:rPr>
      </w:pPr>
      <w:proofErr w:type="gramStart"/>
      <w:r w:rsidRPr="00E40673">
        <w:rPr>
          <w:rFonts w:asciiTheme="minorHAnsi" w:hAnsiTheme="minorHAnsi" w:cs="Arial"/>
          <w:color w:val="000000"/>
          <w:sz w:val="24"/>
          <w:szCs w:val="24"/>
        </w:rPr>
        <w:t>are</w:t>
      </w:r>
      <w:proofErr w:type="gramEnd"/>
      <w:r w:rsidRPr="00E40673">
        <w:rPr>
          <w:rFonts w:asciiTheme="minorHAnsi" w:hAnsiTheme="minorHAnsi" w:cs="Arial"/>
          <w:color w:val="000000"/>
          <w:sz w:val="24"/>
          <w:szCs w:val="24"/>
        </w:rPr>
        <w:t xml:space="preserve"> in receipt of pupil premium will be socially disadvantaged.</w:t>
      </w:r>
    </w:p>
    <w:p w:rsidR="00E40673" w:rsidRPr="00E40673" w:rsidRDefault="00E40673" w:rsidP="00E40673">
      <w:pPr>
        <w:autoSpaceDE w:val="0"/>
        <w:autoSpaceDN w:val="0"/>
        <w:adjustRightInd w:val="0"/>
        <w:rPr>
          <w:rFonts w:asciiTheme="minorHAnsi" w:hAnsiTheme="minorHAnsi" w:cs="Arial"/>
          <w:color w:val="000000"/>
          <w:sz w:val="24"/>
          <w:szCs w:val="24"/>
        </w:rPr>
      </w:pPr>
      <w:r w:rsidRPr="00E40673">
        <w:rPr>
          <w:rFonts w:asciiTheme="minorHAnsi" w:hAnsiTheme="minorHAnsi" w:cs="Arial"/>
          <w:color w:val="000000"/>
          <w:sz w:val="24"/>
          <w:szCs w:val="24"/>
        </w:rPr>
        <w:t xml:space="preserve"> We also recognise that not all pupils who are socially disadvantaged are in receipt of pupil</w:t>
      </w:r>
    </w:p>
    <w:p w:rsidR="00E40673" w:rsidRPr="00E40673" w:rsidRDefault="00E40673" w:rsidP="00E40673">
      <w:pPr>
        <w:autoSpaceDE w:val="0"/>
        <w:autoSpaceDN w:val="0"/>
        <w:adjustRightInd w:val="0"/>
        <w:rPr>
          <w:rFonts w:asciiTheme="minorHAnsi" w:hAnsiTheme="minorHAnsi" w:cs="Arial"/>
          <w:color w:val="000000"/>
          <w:sz w:val="24"/>
          <w:szCs w:val="24"/>
        </w:rPr>
      </w:pPr>
      <w:proofErr w:type="gramStart"/>
      <w:r w:rsidRPr="00E40673">
        <w:rPr>
          <w:rFonts w:asciiTheme="minorHAnsi" w:hAnsiTheme="minorHAnsi" w:cs="Arial"/>
          <w:color w:val="000000"/>
          <w:sz w:val="24"/>
          <w:szCs w:val="24"/>
        </w:rPr>
        <w:t>premium</w:t>
      </w:r>
      <w:proofErr w:type="gramEnd"/>
      <w:r w:rsidRPr="00E40673">
        <w:rPr>
          <w:rFonts w:asciiTheme="minorHAnsi" w:hAnsiTheme="minorHAnsi" w:cs="Arial"/>
          <w:color w:val="000000"/>
          <w:sz w:val="24"/>
          <w:szCs w:val="24"/>
        </w:rPr>
        <w:t>.  We reserve the right to allocate the premium to support any pupil or groups of</w:t>
      </w:r>
    </w:p>
    <w:p w:rsidR="00E40673" w:rsidRPr="00E40673" w:rsidRDefault="00E40673" w:rsidP="00E40673">
      <w:pPr>
        <w:autoSpaceDE w:val="0"/>
        <w:autoSpaceDN w:val="0"/>
        <w:adjustRightInd w:val="0"/>
        <w:rPr>
          <w:rFonts w:asciiTheme="minorHAnsi" w:hAnsiTheme="minorHAnsi" w:cs="Times New Roman"/>
          <w:sz w:val="24"/>
          <w:szCs w:val="24"/>
        </w:rPr>
      </w:pPr>
      <w:proofErr w:type="gramStart"/>
      <w:r w:rsidRPr="00E40673">
        <w:rPr>
          <w:rFonts w:asciiTheme="minorHAnsi" w:hAnsiTheme="minorHAnsi" w:cs="Arial"/>
          <w:color w:val="000000"/>
          <w:sz w:val="24"/>
          <w:szCs w:val="24"/>
        </w:rPr>
        <w:t>pupils</w:t>
      </w:r>
      <w:proofErr w:type="gramEnd"/>
      <w:r w:rsidRPr="00E40673">
        <w:rPr>
          <w:rFonts w:asciiTheme="minorHAnsi" w:hAnsiTheme="minorHAnsi" w:cs="Arial"/>
          <w:color w:val="000000"/>
          <w:sz w:val="24"/>
          <w:szCs w:val="24"/>
        </w:rPr>
        <w:t xml:space="preserve"> the school has legitimately identified as being socially disadvantaged. </w:t>
      </w:r>
    </w:p>
    <w:p w:rsidR="00E40673" w:rsidRPr="00E40673" w:rsidRDefault="00E40673" w:rsidP="00E40673">
      <w:pPr>
        <w:autoSpaceDE w:val="0"/>
        <w:autoSpaceDN w:val="0"/>
        <w:adjustRightInd w:val="0"/>
        <w:rPr>
          <w:rFonts w:asciiTheme="minorHAnsi" w:hAnsiTheme="minorHAnsi" w:cs="Arial"/>
          <w:color w:val="000000"/>
          <w:sz w:val="24"/>
          <w:szCs w:val="24"/>
        </w:rPr>
      </w:pPr>
      <w:r w:rsidRPr="00E40673">
        <w:rPr>
          <w:rFonts w:asciiTheme="minorHAnsi" w:hAnsiTheme="minorHAnsi" w:cs="Arial"/>
          <w:color w:val="000000"/>
          <w:sz w:val="24"/>
          <w:szCs w:val="24"/>
        </w:rPr>
        <w:t>Pupil Premium funding will be allocated following a needs analysis based on close scrutiny</w:t>
      </w:r>
    </w:p>
    <w:p w:rsidR="00E40673" w:rsidRPr="00E40673" w:rsidRDefault="00E40673" w:rsidP="00E40673">
      <w:pPr>
        <w:autoSpaceDE w:val="0"/>
        <w:autoSpaceDN w:val="0"/>
        <w:adjustRightInd w:val="0"/>
        <w:rPr>
          <w:rFonts w:asciiTheme="minorHAnsi" w:hAnsiTheme="minorHAnsi" w:cs="Arial"/>
          <w:color w:val="000000"/>
          <w:sz w:val="24"/>
          <w:szCs w:val="24"/>
        </w:rPr>
      </w:pPr>
      <w:proofErr w:type="gramStart"/>
      <w:r w:rsidRPr="00E40673">
        <w:rPr>
          <w:rFonts w:asciiTheme="minorHAnsi" w:hAnsiTheme="minorHAnsi" w:cs="Arial"/>
          <w:color w:val="000000"/>
          <w:sz w:val="24"/>
          <w:szCs w:val="24"/>
        </w:rPr>
        <w:t>of</w:t>
      </w:r>
      <w:proofErr w:type="gramEnd"/>
      <w:r w:rsidRPr="00E40673">
        <w:rPr>
          <w:rFonts w:asciiTheme="minorHAnsi" w:hAnsiTheme="minorHAnsi" w:cs="Arial"/>
          <w:color w:val="000000"/>
          <w:sz w:val="24"/>
          <w:szCs w:val="24"/>
        </w:rPr>
        <w:t xml:space="preserve"> school data which will help us to identify priority pupils, groups of pupils and classes.</w:t>
      </w:r>
    </w:p>
    <w:p w:rsidR="00E40673" w:rsidRPr="00755249" w:rsidRDefault="00E40673" w:rsidP="00E40673">
      <w:pPr>
        <w:autoSpaceDE w:val="0"/>
        <w:autoSpaceDN w:val="0"/>
        <w:adjustRightInd w:val="0"/>
        <w:rPr>
          <w:rFonts w:asciiTheme="minorHAnsi" w:hAnsiTheme="minorHAnsi" w:cs="Arial"/>
          <w:color w:val="000000"/>
          <w:sz w:val="24"/>
          <w:szCs w:val="24"/>
        </w:rPr>
      </w:pPr>
      <w:r w:rsidRPr="00755249">
        <w:rPr>
          <w:rFonts w:asciiTheme="minorHAnsi" w:hAnsiTheme="minorHAnsi" w:cs="Arial"/>
          <w:color w:val="000000"/>
          <w:sz w:val="24"/>
          <w:szCs w:val="24"/>
        </w:rPr>
        <w:t>Limited funding and resources means that not all pupils in receipt of Pupil Premium will</w:t>
      </w:r>
    </w:p>
    <w:p w:rsidR="00E40673" w:rsidRPr="00755249" w:rsidRDefault="00E40673" w:rsidP="00E40673">
      <w:pPr>
        <w:autoSpaceDE w:val="0"/>
        <w:autoSpaceDN w:val="0"/>
        <w:adjustRightInd w:val="0"/>
        <w:rPr>
          <w:rFonts w:asciiTheme="minorHAnsi" w:hAnsiTheme="minorHAnsi" w:cs="Arial"/>
          <w:color w:val="000000"/>
          <w:sz w:val="24"/>
          <w:szCs w:val="24"/>
        </w:rPr>
      </w:pPr>
      <w:proofErr w:type="gramStart"/>
      <w:r w:rsidRPr="00755249">
        <w:rPr>
          <w:rFonts w:asciiTheme="minorHAnsi" w:hAnsiTheme="minorHAnsi" w:cs="Arial"/>
          <w:color w:val="000000"/>
          <w:sz w:val="24"/>
          <w:szCs w:val="24"/>
        </w:rPr>
        <w:t>receive</w:t>
      </w:r>
      <w:proofErr w:type="gramEnd"/>
      <w:r w:rsidRPr="00755249">
        <w:rPr>
          <w:rFonts w:asciiTheme="minorHAnsi" w:hAnsiTheme="minorHAnsi" w:cs="Arial"/>
          <w:color w:val="000000"/>
          <w:sz w:val="24"/>
          <w:szCs w:val="24"/>
        </w:rPr>
        <w:t xml:space="preserve"> or require interventions at any one time.</w:t>
      </w:r>
    </w:p>
    <w:p w:rsidR="00E40673" w:rsidRPr="00E14738" w:rsidRDefault="00E40673" w:rsidP="00E40673">
      <w:pPr>
        <w:autoSpaceDE w:val="0"/>
        <w:autoSpaceDN w:val="0"/>
        <w:adjustRightInd w:val="0"/>
        <w:rPr>
          <w:rFonts w:cs="Arial"/>
          <w:color w:val="000000"/>
          <w:sz w:val="24"/>
          <w:szCs w:val="24"/>
        </w:rPr>
      </w:pPr>
    </w:p>
    <w:p w:rsidR="00E40673" w:rsidRDefault="00E40673" w:rsidP="00E40673">
      <w:pPr>
        <w:autoSpaceDE w:val="0"/>
        <w:autoSpaceDN w:val="0"/>
        <w:adjustRightInd w:val="0"/>
        <w:rPr>
          <w:rFonts w:asciiTheme="minorHAnsi" w:hAnsiTheme="minorHAnsi" w:cs="Arial"/>
          <w:b/>
          <w:color w:val="000000"/>
          <w:sz w:val="24"/>
          <w:szCs w:val="24"/>
          <w:u w:val="single"/>
        </w:rPr>
      </w:pPr>
      <w:r w:rsidRPr="00E40673">
        <w:rPr>
          <w:rFonts w:asciiTheme="minorHAnsi" w:hAnsiTheme="minorHAnsi" w:cs="Arial"/>
          <w:b/>
          <w:color w:val="000000"/>
          <w:sz w:val="24"/>
          <w:szCs w:val="24"/>
          <w:u w:val="single"/>
        </w:rPr>
        <w:t xml:space="preserve">We have identified the following barriers to success in our school population: </w:t>
      </w:r>
    </w:p>
    <w:p w:rsidR="00E40673" w:rsidRPr="00E40673" w:rsidRDefault="00E40673" w:rsidP="00E40673">
      <w:pPr>
        <w:autoSpaceDE w:val="0"/>
        <w:autoSpaceDN w:val="0"/>
        <w:adjustRightInd w:val="0"/>
        <w:rPr>
          <w:rFonts w:asciiTheme="minorHAnsi" w:hAnsiTheme="minorHAnsi" w:cs="Arial"/>
          <w:b/>
          <w:color w:val="000000"/>
          <w:sz w:val="24"/>
          <w:szCs w:val="24"/>
          <w:u w:val="single"/>
        </w:rPr>
      </w:pPr>
    </w:p>
    <w:p w:rsidR="00E40673" w:rsidRDefault="00755249" w:rsidP="00E40673">
      <w:pPr>
        <w:pStyle w:val="ListParagraph"/>
        <w:numPr>
          <w:ilvl w:val="0"/>
          <w:numId w:val="2"/>
        </w:numPr>
        <w:autoSpaceDE w:val="0"/>
        <w:autoSpaceDN w:val="0"/>
        <w:adjustRightInd w:val="0"/>
        <w:rPr>
          <w:rFonts w:cs="Arial"/>
          <w:color w:val="000000"/>
          <w:sz w:val="24"/>
          <w:szCs w:val="24"/>
        </w:rPr>
      </w:pPr>
      <w:r>
        <w:t>There has been an increase in the past few years in the number of referrals made to Children’s Services following disclosures by pupils. A number of children eligible for PP receive support from Children’s Services to address issues within the home.</w:t>
      </w:r>
    </w:p>
    <w:p w:rsidR="00755249" w:rsidRPr="00755249" w:rsidRDefault="00755249" w:rsidP="00E40673">
      <w:pPr>
        <w:pStyle w:val="ListParagraph"/>
        <w:numPr>
          <w:ilvl w:val="0"/>
          <w:numId w:val="2"/>
        </w:numPr>
        <w:autoSpaceDE w:val="0"/>
        <w:autoSpaceDN w:val="0"/>
        <w:adjustRightInd w:val="0"/>
        <w:rPr>
          <w:rFonts w:cs="Arial"/>
          <w:color w:val="000000"/>
          <w:sz w:val="24"/>
          <w:szCs w:val="24"/>
        </w:rPr>
      </w:pPr>
      <w:r>
        <w:t>Low aspirations about what can be achieved and how to be successful and limited access to positive role-models.</w:t>
      </w:r>
    </w:p>
    <w:p w:rsidR="00755249" w:rsidRPr="00E40673" w:rsidRDefault="00755249" w:rsidP="00E40673">
      <w:pPr>
        <w:pStyle w:val="ListParagraph"/>
        <w:numPr>
          <w:ilvl w:val="0"/>
          <w:numId w:val="2"/>
        </w:numPr>
        <w:autoSpaceDE w:val="0"/>
        <w:autoSpaceDN w:val="0"/>
        <w:adjustRightInd w:val="0"/>
        <w:rPr>
          <w:rFonts w:cs="Arial"/>
          <w:color w:val="000000"/>
          <w:sz w:val="24"/>
          <w:szCs w:val="24"/>
        </w:rPr>
      </w:pPr>
      <w:r>
        <w:t>Pupils not being ‘ready to learn’ in class (pupils are not in a secure place mentally/emotionally) and demonstrate poor learning skills such as difficulties with organisation, commitment and resilience.</w:t>
      </w:r>
    </w:p>
    <w:p w:rsidR="00E40673" w:rsidRPr="00E40673" w:rsidRDefault="00E40673" w:rsidP="00E40673">
      <w:pPr>
        <w:pStyle w:val="ListParagraph"/>
        <w:numPr>
          <w:ilvl w:val="0"/>
          <w:numId w:val="2"/>
        </w:numPr>
        <w:spacing w:after="0"/>
        <w:rPr>
          <w:sz w:val="24"/>
          <w:szCs w:val="24"/>
        </w:rPr>
      </w:pPr>
      <w:r w:rsidRPr="00E40673">
        <w:rPr>
          <w:sz w:val="24"/>
          <w:szCs w:val="24"/>
        </w:rPr>
        <w:t xml:space="preserve">Access to language – especially from books – lack of parental support with regular reading at home </w:t>
      </w:r>
    </w:p>
    <w:p w:rsidR="00E40673" w:rsidRPr="00E40673" w:rsidRDefault="00E40673" w:rsidP="00E40673">
      <w:pPr>
        <w:pStyle w:val="ListParagraph"/>
        <w:numPr>
          <w:ilvl w:val="0"/>
          <w:numId w:val="2"/>
        </w:numPr>
        <w:spacing w:after="0"/>
        <w:rPr>
          <w:sz w:val="24"/>
          <w:szCs w:val="24"/>
        </w:rPr>
      </w:pPr>
      <w:r w:rsidRPr="00E40673">
        <w:rPr>
          <w:sz w:val="24"/>
          <w:szCs w:val="24"/>
        </w:rPr>
        <w:t xml:space="preserve">Access to extra-curricular activities – educational experiences such as trips and after school sports clubs </w:t>
      </w:r>
    </w:p>
    <w:p w:rsidR="00E40673" w:rsidRPr="00E40673" w:rsidRDefault="00E40673" w:rsidP="00E40673">
      <w:pPr>
        <w:pStyle w:val="ListParagraph"/>
        <w:numPr>
          <w:ilvl w:val="0"/>
          <w:numId w:val="2"/>
        </w:numPr>
        <w:spacing w:after="0"/>
        <w:rPr>
          <w:sz w:val="24"/>
          <w:szCs w:val="24"/>
        </w:rPr>
      </w:pPr>
      <w:r w:rsidRPr="00E40673">
        <w:rPr>
          <w:sz w:val="24"/>
          <w:szCs w:val="24"/>
        </w:rPr>
        <w:t>Attendance and lateness</w:t>
      </w:r>
    </w:p>
    <w:p w:rsidR="00E40673" w:rsidRPr="00E40673" w:rsidRDefault="00E40673" w:rsidP="00E40673">
      <w:pPr>
        <w:pStyle w:val="ListParagraph"/>
        <w:numPr>
          <w:ilvl w:val="0"/>
          <w:numId w:val="2"/>
        </w:numPr>
        <w:spacing w:after="0"/>
        <w:rPr>
          <w:sz w:val="24"/>
          <w:szCs w:val="24"/>
        </w:rPr>
      </w:pPr>
      <w:r w:rsidRPr="00E40673">
        <w:rPr>
          <w:sz w:val="24"/>
          <w:szCs w:val="24"/>
        </w:rPr>
        <w:t>Parental engagement with school – especially regarding attendance at information evenings and workshops.</w:t>
      </w:r>
    </w:p>
    <w:p w:rsidR="00E40673" w:rsidRDefault="00E40673" w:rsidP="00E40673">
      <w:pPr>
        <w:pStyle w:val="ListParagraph"/>
        <w:numPr>
          <w:ilvl w:val="0"/>
          <w:numId w:val="2"/>
        </w:numPr>
        <w:spacing w:after="0"/>
        <w:rPr>
          <w:sz w:val="24"/>
          <w:szCs w:val="24"/>
        </w:rPr>
      </w:pPr>
      <w:r w:rsidRPr="00E40673">
        <w:rPr>
          <w:sz w:val="24"/>
          <w:szCs w:val="24"/>
        </w:rPr>
        <w:t xml:space="preserve">The number of pupils who are in receipt of Pupil Premium and also on the SEN register for cognition, language and learning. </w:t>
      </w:r>
    </w:p>
    <w:p w:rsidR="00755249" w:rsidRPr="00E40673" w:rsidRDefault="00755249" w:rsidP="00E40673">
      <w:pPr>
        <w:pStyle w:val="ListParagraph"/>
        <w:numPr>
          <w:ilvl w:val="0"/>
          <w:numId w:val="2"/>
        </w:numPr>
        <w:spacing w:after="0"/>
        <w:rPr>
          <w:sz w:val="24"/>
          <w:szCs w:val="24"/>
        </w:rPr>
      </w:pPr>
      <w:r>
        <w:t xml:space="preserve">The home learning environment is not always conducive for effective learning for some pupil premium children and there </w:t>
      </w:r>
      <w:proofErr w:type="gramStart"/>
      <w:r>
        <w:t>are a lack</w:t>
      </w:r>
      <w:proofErr w:type="gramEnd"/>
      <w:r>
        <w:t xml:space="preserve"> of regular routines including home reading, homework, spellings and having correct equipment in school such as a PE kit.</w:t>
      </w:r>
    </w:p>
    <w:p w:rsidR="00E40673" w:rsidRPr="00E14738" w:rsidRDefault="00E40673" w:rsidP="00E40673">
      <w:pPr>
        <w:autoSpaceDE w:val="0"/>
        <w:autoSpaceDN w:val="0"/>
        <w:adjustRightInd w:val="0"/>
        <w:rPr>
          <w:rFonts w:cs="Times New Roman"/>
          <w:sz w:val="24"/>
          <w:szCs w:val="24"/>
        </w:rPr>
      </w:pPr>
    </w:p>
    <w:p w:rsidR="00E40673" w:rsidRPr="00E40673" w:rsidRDefault="00E40673" w:rsidP="00E40673">
      <w:pPr>
        <w:autoSpaceDE w:val="0"/>
        <w:autoSpaceDN w:val="0"/>
        <w:adjustRightInd w:val="0"/>
        <w:rPr>
          <w:rFonts w:asciiTheme="minorHAnsi" w:hAnsiTheme="minorHAnsi" w:cs="Arial"/>
          <w:color w:val="000000"/>
          <w:sz w:val="24"/>
          <w:szCs w:val="24"/>
        </w:rPr>
      </w:pPr>
      <w:r w:rsidRPr="00E40673">
        <w:rPr>
          <w:rFonts w:asciiTheme="minorHAnsi" w:hAnsiTheme="minorHAnsi" w:cs="Arial"/>
          <w:color w:val="000000"/>
          <w:sz w:val="24"/>
          <w:szCs w:val="24"/>
        </w:rPr>
        <w:t>The progress of children entitled to pupil premium will be monitored closely throughout the year,</w:t>
      </w:r>
      <w:r>
        <w:rPr>
          <w:rFonts w:asciiTheme="minorHAnsi" w:hAnsiTheme="minorHAnsi" w:cs="Arial"/>
          <w:color w:val="000000"/>
          <w:sz w:val="24"/>
          <w:szCs w:val="24"/>
        </w:rPr>
        <w:t xml:space="preserve"> </w:t>
      </w:r>
      <w:r w:rsidRPr="00E40673">
        <w:rPr>
          <w:rFonts w:asciiTheme="minorHAnsi" w:hAnsiTheme="minorHAnsi" w:cs="Arial"/>
          <w:color w:val="000000"/>
          <w:sz w:val="24"/>
          <w:szCs w:val="24"/>
        </w:rPr>
        <w:t>particularly in reading, writing and maths. Their progres</w:t>
      </w:r>
      <w:r>
        <w:rPr>
          <w:rFonts w:asciiTheme="minorHAnsi" w:hAnsiTheme="minorHAnsi" w:cs="Arial"/>
          <w:color w:val="000000"/>
          <w:sz w:val="24"/>
          <w:szCs w:val="24"/>
        </w:rPr>
        <w:t xml:space="preserve">s will be compared to levels of </w:t>
      </w:r>
      <w:r w:rsidRPr="00E40673">
        <w:rPr>
          <w:rFonts w:asciiTheme="minorHAnsi" w:hAnsiTheme="minorHAnsi" w:cs="Arial"/>
          <w:color w:val="000000"/>
          <w:sz w:val="24"/>
          <w:szCs w:val="24"/>
        </w:rPr>
        <w:t>progress</w:t>
      </w:r>
      <w:r>
        <w:rPr>
          <w:rFonts w:asciiTheme="minorHAnsi" w:hAnsiTheme="minorHAnsi" w:cs="Arial"/>
          <w:color w:val="000000"/>
          <w:sz w:val="24"/>
          <w:szCs w:val="24"/>
        </w:rPr>
        <w:t xml:space="preserve"> </w:t>
      </w:r>
      <w:r w:rsidRPr="00E40673">
        <w:rPr>
          <w:rFonts w:asciiTheme="minorHAnsi" w:hAnsiTheme="minorHAnsi" w:cs="Arial"/>
          <w:color w:val="000000"/>
          <w:sz w:val="24"/>
          <w:szCs w:val="24"/>
        </w:rPr>
        <w:t>expected nationally for a child of their age. If their progress is found to be falling short or</w:t>
      </w:r>
      <w:r>
        <w:rPr>
          <w:rFonts w:asciiTheme="minorHAnsi" w:hAnsiTheme="minorHAnsi" w:cs="Arial"/>
          <w:color w:val="000000"/>
          <w:sz w:val="24"/>
          <w:szCs w:val="24"/>
        </w:rPr>
        <w:t xml:space="preserve"> </w:t>
      </w:r>
      <w:r w:rsidRPr="00E40673">
        <w:rPr>
          <w:rFonts w:asciiTheme="minorHAnsi" w:hAnsiTheme="minorHAnsi" w:cs="Arial"/>
          <w:color w:val="000000"/>
          <w:sz w:val="24"/>
          <w:szCs w:val="24"/>
        </w:rPr>
        <w:t>exceeding the national expectation, appropriate support and challenge will be immediately put in</w:t>
      </w:r>
      <w:r>
        <w:rPr>
          <w:rFonts w:asciiTheme="minorHAnsi" w:hAnsiTheme="minorHAnsi" w:cs="Arial"/>
          <w:color w:val="000000"/>
          <w:sz w:val="24"/>
          <w:szCs w:val="24"/>
        </w:rPr>
        <w:t xml:space="preserve"> </w:t>
      </w:r>
      <w:r w:rsidRPr="00E40673">
        <w:rPr>
          <w:rFonts w:asciiTheme="minorHAnsi" w:hAnsiTheme="minorHAnsi" w:cs="Arial"/>
          <w:color w:val="000000"/>
          <w:sz w:val="24"/>
          <w:szCs w:val="24"/>
        </w:rPr>
        <w:t>place in consultation with their class teacher. This would be a programme of support designed</w:t>
      </w:r>
      <w:r>
        <w:rPr>
          <w:rFonts w:asciiTheme="minorHAnsi" w:hAnsiTheme="minorHAnsi" w:cs="Arial"/>
          <w:color w:val="000000"/>
          <w:sz w:val="24"/>
          <w:szCs w:val="24"/>
        </w:rPr>
        <w:t xml:space="preserve"> </w:t>
      </w:r>
      <w:r w:rsidRPr="00E40673">
        <w:rPr>
          <w:rFonts w:asciiTheme="minorHAnsi" w:hAnsiTheme="minorHAnsi" w:cs="Arial"/>
          <w:color w:val="000000"/>
          <w:sz w:val="24"/>
          <w:szCs w:val="24"/>
        </w:rPr>
        <w:t xml:space="preserve">specifically to meet an individual child’s needs. This may either be delivered by the class teacher themselves or a learning support assistant with the individual or small group with similar needs. The impact of the intervention will be </w:t>
      </w:r>
      <w:r w:rsidRPr="00E40673">
        <w:rPr>
          <w:rFonts w:asciiTheme="minorHAnsi" w:hAnsiTheme="minorHAnsi" w:cs="Arial"/>
          <w:color w:val="000000"/>
          <w:sz w:val="24"/>
          <w:szCs w:val="24"/>
        </w:rPr>
        <w:lastRenderedPageBreak/>
        <w:t>continually reviewed to ensure its effectiveness in terms of the continuing progress of the pupil concerned. On a case by case basis, the remaining funds are allocated to finance activities or opportunities</w:t>
      </w:r>
      <w:r w:rsidR="00286F88">
        <w:rPr>
          <w:rFonts w:asciiTheme="minorHAnsi" w:hAnsiTheme="minorHAnsi" w:cs="Arial"/>
          <w:color w:val="000000"/>
          <w:sz w:val="24"/>
          <w:szCs w:val="24"/>
        </w:rPr>
        <w:t xml:space="preserve"> </w:t>
      </w:r>
      <w:r w:rsidRPr="00E40673">
        <w:rPr>
          <w:rFonts w:asciiTheme="minorHAnsi" w:hAnsiTheme="minorHAnsi" w:cs="Arial"/>
          <w:color w:val="000000"/>
          <w:sz w:val="24"/>
          <w:szCs w:val="24"/>
        </w:rPr>
        <w:t xml:space="preserve">where a clear learning benefit has been identified for the child. This is considered particularly but not exclusively in cases where the child’s attainment and progress is good. </w:t>
      </w:r>
    </w:p>
    <w:p w:rsidR="00E40673" w:rsidRPr="00E40673" w:rsidRDefault="00E40673" w:rsidP="00E40673">
      <w:pPr>
        <w:autoSpaceDE w:val="0"/>
        <w:autoSpaceDN w:val="0"/>
        <w:adjustRightInd w:val="0"/>
        <w:rPr>
          <w:rFonts w:asciiTheme="minorHAnsi" w:hAnsiTheme="minorHAnsi" w:cs="Arial"/>
          <w:color w:val="000000"/>
          <w:sz w:val="24"/>
          <w:szCs w:val="24"/>
        </w:rPr>
      </w:pPr>
    </w:p>
    <w:p w:rsidR="00E40673" w:rsidRPr="00E14738" w:rsidRDefault="00E40673" w:rsidP="00E40673">
      <w:pPr>
        <w:autoSpaceDE w:val="0"/>
        <w:autoSpaceDN w:val="0"/>
        <w:adjustRightInd w:val="0"/>
        <w:rPr>
          <w:rFonts w:cs="Arial"/>
          <w:color w:val="000000"/>
          <w:sz w:val="24"/>
          <w:szCs w:val="24"/>
        </w:rPr>
      </w:pPr>
    </w:p>
    <w:p w:rsidR="00E40673" w:rsidRPr="00E40673" w:rsidRDefault="00E40673" w:rsidP="00E40673">
      <w:pPr>
        <w:autoSpaceDE w:val="0"/>
        <w:autoSpaceDN w:val="0"/>
        <w:adjustRightInd w:val="0"/>
        <w:rPr>
          <w:rFonts w:asciiTheme="minorHAnsi" w:hAnsiTheme="minorHAnsi" w:cs="Arial"/>
          <w:b/>
          <w:color w:val="000000"/>
          <w:sz w:val="24"/>
          <w:szCs w:val="24"/>
        </w:rPr>
      </w:pPr>
      <w:r w:rsidRPr="00E40673">
        <w:rPr>
          <w:rFonts w:asciiTheme="minorHAnsi" w:hAnsiTheme="minorHAnsi" w:cs="Arial"/>
          <w:b/>
          <w:color w:val="000000"/>
          <w:sz w:val="24"/>
          <w:szCs w:val="24"/>
          <w:u w:val="single"/>
        </w:rPr>
        <w:t>Funding may be provided for activities such as</w:t>
      </w:r>
      <w:r w:rsidRPr="00E40673">
        <w:rPr>
          <w:rFonts w:asciiTheme="minorHAnsi" w:hAnsiTheme="minorHAnsi" w:cs="Arial"/>
          <w:b/>
          <w:color w:val="000000"/>
          <w:sz w:val="24"/>
          <w:szCs w:val="24"/>
        </w:rPr>
        <w:t xml:space="preserve">: </w:t>
      </w:r>
    </w:p>
    <w:p w:rsidR="00E40673" w:rsidRPr="00E40673" w:rsidRDefault="00E40673" w:rsidP="00E40673">
      <w:pPr>
        <w:autoSpaceDE w:val="0"/>
        <w:autoSpaceDN w:val="0"/>
        <w:adjustRightInd w:val="0"/>
        <w:rPr>
          <w:rFonts w:asciiTheme="minorHAnsi" w:hAnsiTheme="minorHAnsi" w:cs="Arial"/>
          <w:color w:val="000000"/>
          <w:sz w:val="24"/>
          <w:szCs w:val="24"/>
        </w:rPr>
      </w:pPr>
      <w:r w:rsidRPr="00E40673">
        <w:rPr>
          <w:rFonts w:asciiTheme="minorHAnsi" w:hAnsiTheme="minorHAnsi" w:cs="Arial"/>
          <w:color w:val="000000"/>
          <w:sz w:val="24"/>
          <w:szCs w:val="24"/>
        </w:rPr>
        <w:t>Extracurricular clubs which require payment</w:t>
      </w:r>
    </w:p>
    <w:p w:rsidR="00E40673" w:rsidRPr="00E40673" w:rsidRDefault="00E40673" w:rsidP="00E40673">
      <w:pPr>
        <w:autoSpaceDE w:val="0"/>
        <w:autoSpaceDN w:val="0"/>
        <w:adjustRightInd w:val="0"/>
        <w:rPr>
          <w:rFonts w:asciiTheme="minorHAnsi" w:hAnsiTheme="minorHAnsi" w:cs="Arial"/>
          <w:color w:val="000000"/>
          <w:sz w:val="24"/>
          <w:szCs w:val="24"/>
        </w:rPr>
      </w:pPr>
      <w:r w:rsidRPr="00E40673">
        <w:rPr>
          <w:rFonts w:asciiTheme="minorHAnsi" w:hAnsiTheme="minorHAnsi" w:cs="Arial"/>
          <w:color w:val="000000"/>
          <w:sz w:val="24"/>
          <w:szCs w:val="24"/>
        </w:rPr>
        <w:t>Enrichment activities</w:t>
      </w:r>
    </w:p>
    <w:p w:rsidR="00E40673" w:rsidRPr="00E40673" w:rsidRDefault="00E40673" w:rsidP="00E40673">
      <w:pPr>
        <w:autoSpaceDE w:val="0"/>
        <w:autoSpaceDN w:val="0"/>
        <w:adjustRightInd w:val="0"/>
        <w:rPr>
          <w:rFonts w:asciiTheme="minorHAnsi" w:hAnsiTheme="minorHAnsi" w:cs="Arial"/>
          <w:color w:val="000000"/>
          <w:sz w:val="24"/>
          <w:szCs w:val="24"/>
        </w:rPr>
      </w:pPr>
      <w:r w:rsidRPr="00E40673">
        <w:rPr>
          <w:rFonts w:asciiTheme="minorHAnsi" w:hAnsiTheme="minorHAnsi" w:cs="Arial"/>
          <w:color w:val="000000"/>
          <w:sz w:val="24"/>
          <w:szCs w:val="24"/>
        </w:rPr>
        <w:t>Uniform (see table below for further detail)</w:t>
      </w:r>
    </w:p>
    <w:p w:rsidR="00E40673" w:rsidRPr="00E40673" w:rsidRDefault="00E40673" w:rsidP="00E40673">
      <w:pPr>
        <w:autoSpaceDE w:val="0"/>
        <w:autoSpaceDN w:val="0"/>
        <w:adjustRightInd w:val="0"/>
        <w:rPr>
          <w:rFonts w:asciiTheme="minorHAnsi" w:hAnsiTheme="minorHAnsi" w:cs="Arial"/>
          <w:color w:val="000000"/>
          <w:sz w:val="24"/>
          <w:szCs w:val="24"/>
        </w:rPr>
      </w:pPr>
    </w:p>
    <w:p w:rsidR="00E40673" w:rsidRPr="00E40673" w:rsidRDefault="00E40673" w:rsidP="00E40673">
      <w:pPr>
        <w:autoSpaceDE w:val="0"/>
        <w:autoSpaceDN w:val="0"/>
        <w:adjustRightInd w:val="0"/>
        <w:rPr>
          <w:rFonts w:asciiTheme="minorHAnsi" w:hAnsiTheme="minorHAnsi" w:cs="Arial"/>
          <w:color w:val="000000"/>
          <w:sz w:val="24"/>
          <w:szCs w:val="24"/>
        </w:rPr>
      </w:pPr>
      <w:r w:rsidRPr="00E40673">
        <w:rPr>
          <w:rFonts w:asciiTheme="minorHAnsi" w:hAnsiTheme="minorHAnsi" w:cs="Arial"/>
          <w:color w:val="000000"/>
          <w:sz w:val="24"/>
          <w:szCs w:val="24"/>
        </w:rPr>
        <w:t>We will measure the impact of the pupil premium spending using progress and attainment data</w:t>
      </w:r>
      <w:r w:rsidR="00286F88">
        <w:rPr>
          <w:rFonts w:asciiTheme="minorHAnsi" w:hAnsiTheme="minorHAnsi" w:cs="Arial"/>
          <w:color w:val="000000"/>
          <w:sz w:val="24"/>
          <w:szCs w:val="24"/>
        </w:rPr>
        <w:t xml:space="preserve"> </w:t>
      </w:r>
      <w:r w:rsidRPr="00E40673">
        <w:rPr>
          <w:rFonts w:asciiTheme="minorHAnsi" w:hAnsiTheme="minorHAnsi" w:cs="Arial"/>
          <w:color w:val="000000"/>
          <w:sz w:val="24"/>
          <w:szCs w:val="24"/>
        </w:rPr>
        <w:t>and comparing pupil premium children with the rest of the school population and with other</w:t>
      </w:r>
      <w:r w:rsidR="00286F88">
        <w:rPr>
          <w:rFonts w:asciiTheme="minorHAnsi" w:hAnsiTheme="minorHAnsi" w:cs="Arial"/>
          <w:color w:val="000000"/>
          <w:sz w:val="24"/>
          <w:szCs w:val="24"/>
        </w:rPr>
        <w:t xml:space="preserve"> </w:t>
      </w:r>
      <w:r w:rsidRPr="00E40673">
        <w:rPr>
          <w:rFonts w:asciiTheme="minorHAnsi" w:hAnsiTheme="minorHAnsi" w:cs="Arial"/>
          <w:color w:val="000000"/>
          <w:sz w:val="24"/>
          <w:szCs w:val="24"/>
        </w:rPr>
        <w:t xml:space="preserve">children nationally. </w:t>
      </w:r>
    </w:p>
    <w:p w:rsidR="00E40673" w:rsidRPr="00E40673" w:rsidRDefault="00E40673" w:rsidP="00E40673">
      <w:pPr>
        <w:autoSpaceDE w:val="0"/>
        <w:autoSpaceDN w:val="0"/>
        <w:adjustRightInd w:val="0"/>
        <w:rPr>
          <w:rFonts w:asciiTheme="minorHAnsi" w:hAnsiTheme="minorHAnsi" w:cs="Times New Roman"/>
          <w:sz w:val="24"/>
          <w:szCs w:val="24"/>
        </w:rPr>
      </w:pPr>
    </w:p>
    <w:p w:rsidR="00E40673" w:rsidRDefault="00E40673" w:rsidP="00E40673">
      <w:pPr>
        <w:autoSpaceDE w:val="0"/>
        <w:autoSpaceDN w:val="0"/>
        <w:adjustRightInd w:val="0"/>
        <w:rPr>
          <w:rFonts w:asciiTheme="minorHAnsi" w:hAnsiTheme="minorHAnsi" w:cs="Arial"/>
          <w:color w:val="000000"/>
          <w:sz w:val="24"/>
          <w:szCs w:val="24"/>
        </w:rPr>
      </w:pPr>
      <w:r w:rsidRPr="00E40673">
        <w:rPr>
          <w:rFonts w:asciiTheme="minorHAnsi" w:hAnsiTheme="minorHAnsi" w:cs="Arial"/>
          <w:color w:val="000000"/>
          <w:sz w:val="24"/>
          <w:szCs w:val="24"/>
        </w:rPr>
        <w:t>We will review our pupil premium strategy in termly joint pupil progress meetings.</w:t>
      </w:r>
    </w:p>
    <w:p w:rsidR="00286F88" w:rsidRDefault="00286F88" w:rsidP="00E40673">
      <w:pPr>
        <w:autoSpaceDE w:val="0"/>
        <w:autoSpaceDN w:val="0"/>
        <w:adjustRightInd w:val="0"/>
        <w:rPr>
          <w:rFonts w:asciiTheme="minorHAnsi" w:hAnsiTheme="minorHAnsi" w:cs="Arial"/>
          <w:color w:val="000000"/>
          <w:sz w:val="24"/>
          <w:szCs w:val="24"/>
        </w:rPr>
      </w:pPr>
    </w:p>
    <w:p w:rsidR="00286F88" w:rsidRPr="00286F88" w:rsidRDefault="00286F88" w:rsidP="00E40673">
      <w:pPr>
        <w:autoSpaceDE w:val="0"/>
        <w:autoSpaceDN w:val="0"/>
        <w:adjustRightInd w:val="0"/>
        <w:rPr>
          <w:rFonts w:asciiTheme="minorHAnsi" w:hAnsiTheme="minorHAnsi" w:cs="Arial"/>
          <w:b/>
          <w:bCs/>
          <w:color w:val="000000"/>
          <w:sz w:val="24"/>
          <w:szCs w:val="24"/>
          <w:u w:val="single"/>
        </w:rPr>
      </w:pPr>
      <w:r w:rsidRPr="00286F88">
        <w:rPr>
          <w:rFonts w:asciiTheme="minorHAnsi" w:hAnsiTheme="minorHAnsi" w:cs="Arial"/>
          <w:b/>
          <w:color w:val="000000"/>
          <w:sz w:val="24"/>
          <w:szCs w:val="24"/>
          <w:u w:val="single"/>
        </w:rPr>
        <w:t xml:space="preserve">Expenditure </w:t>
      </w:r>
    </w:p>
    <w:p w:rsidR="00E40673" w:rsidRPr="00E14738" w:rsidRDefault="00E40673" w:rsidP="00E40673">
      <w:pPr>
        <w:autoSpaceDE w:val="0"/>
        <w:autoSpaceDN w:val="0"/>
        <w:adjustRightInd w:val="0"/>
        <w:rPr>
          <w:rFonts w:cs="Arial"/>
          <w:bCs/>
          <w:color w:val="000000"/>
          <w:sz w:val="24"/>
          <w:szCs w:val="24"/>
        </w:rPr>
      </w:pPr>
    </w:p>
    <w:tbl>
      <w:tblPr>
        <w:tblStyle w:val="TableGrid"/>
        <w:tblW w:w="0" w:type="auto"/>
        <w:tblLook w:val="04A0" w:firstRow="1" w:lastRow="0" w:firstColumn="1" w:lastColumn="0" w:noHBand="0" w:noVBand="1"/>
      </w:tblPr>
      <w:tblGrid>
        <w:gridCol w:w="4622"/>
        <w:gridCol w:w="4620"/>
      </w:tblGrid>
      <w:tr w:rsidR="00E40673" w:rsidRPr="00E14738" w:rsidTr="007241AC">
        <w:tc>
          <w:tcPr>
            <w:tcW w:w="10682" w:type="dxa"/>
            <w:gridSpan w:val="2"/>
            <w:shd w:val="clear" w:color="auto" w:fill="00B050"/>
          </w:tcPr>
          <w:p w:rsidR="00E40673" w:rsidRPr="0083151D" w:rsidRDefault="00E40673" w:rsidP="007241AC">
            <w:pPr>
              <w:jc w:val="center"/>
              <w:rPr>
                <w:b/>
                <w:sz w:val="24"/>
                <w:szCs w:val="24"/>
              </w:rPr>
            </w:pPr>
            <w:r w:rsidRPr="0083151D">
              <w:rPr>
                <w:b/>
                <w:sz w:val="24"/>
                <w:szCs w:val="24"/>
              </w:rPr>
              <w:t>Number of pupils and pupil premium grant received</w:t>
            </w:r>
          </w:p>
        </w:tc>
      </w:tr>
      <w:tr w:rsidR="00E40673" w:rsidRPr="00E14738" w:rsidTr="007241AC">
        <w:tc>
          <w:tcPr>
            <w:tcW w:w="5341" w:type="dxa"/>
          </w:tcPr>
          <w:p w:rsidR="00E40673" w:rsidRPr="00E14738" w:rsidRDefault="00E40673" w:rsidP="007241AC">
            <w:pPr>
              <w:rPr>
                <w:sz w:val="24"/>
                <w:szCs w:val="24"/>
              </w:rPr>
            </w:pPr>
            <w:r w:rsidRPr="00E14738">
              <w:rPr>
                <w:sz w:val="24"/>
                <w:szCs w:val="24"/>
              </w:rPr>
              <w:t>Total numbers of pupils on roll</w:t>
            </w:r>
          </w:p>
        </w:tc>
        <w:tc>
          <w:tcPr>
            <w:tcW w:w="5341" w:type="dxa"/>
          </w:tcPr>
          <w:p w:rsidR="00E40673" w:rsidRPr="00E14738" w:rsidRDefault="00B862A3" w:rsidP="007241AC">
            <w:pPr>
              <w:rPr>
                <w:sz w:val="24"/>
                <w:szCs w:val="24"/>
              </w:rPr>
            </w:pPr>
            <w:r>
              <w:rPr>
                <w:sz w:val="24"/>
                <w:szCs w:val="24"/>
              </w:rPr>
              <w:t>341 (constantly changing)</w:t>
            </w:r>
          </w:p>
        </w:tc>
      </w:tr>
      <w:tr w:rsidR="00E40673" w:rsidRPr="00E14738" w:rsidTr="007241AC">
        <w:tc>
          <w:tcPr>
            <w:tcW w:w="5341" w:type="dxa"/>
          </w:tcPr>
          <w:p w:rsidR="00E40673" w:rsidRPr="00E14738" w:rsidRDefault="00E40673" w:rsidP="007241AC">
            <w:pPr>
              <w:rPr>
                <w:sz w:val="24"/>
                <w:szCs w:val="24"/>
              </w:rPr>
            </w:pPr>
            <w:r w:rsidRPr="00E14738">
              <w:rPr>
                <w:sz w:val="24"/>
                <w:szCs w:val="24"/>
              </w:rPr>
              <w:t>Total numbers of pupils eligible for pupil premium</w:t>
            </w:r>
          </w:p>
        </w:tc>
        <w:tc>
          <w:tcPr>
            <w:tcW w:w="5341" w:type="dxa"/>
          </w:tcPr>
          <w:p w:rsidR="00E40673" w:rsidRPr="00E14738" w:rsidRDefault="00B862A3" w:rsidP="007241AC">
            <w:pPr>
              <w:rPr>
                <w:sz w:val="24"/>
                <w:szCs w:val="24"/>
              </w:rPr>
            </w:pPr>
            <w:r>
              <w:rPr>
                <w:sz w:val="24"/>
                <w:szCs w:val="24"/>
              </w:rPr>
              <w:t>103</w:t>
            </w:r>
          </w:p>
        </w:tc>
      </w:tr>
      <w:tr w:rsidR="00E40673" w:rsidRPr="00E14738" w:rsidTr="007241AC">
        <w:tc>
          <w:tcPr>
            <w:tcW w:w="5341" w:type="dxa"/>
          </w:tcPr>
          <w:p w:rsidR="00E40673" w:rsidRPr="00E14738" w:rsidRDefault="00E40673" w:rsidP="007241AC">
            <w:pPr>
              <w:rPr>
                <w:sz w:val="24"/>
                <w:szCs w:val="24"/>
              </w:rPr>
            </w:pPr>
            <w:r w:rsidRPr="00E14738">
              <w:rPr>
                <w:sz w:val="24"/>
                <w:szCs w:val="24"/>
              </w:rPr>
              <w:t>Percentage of pupils eligible for pupil premium grant</w:t>
            </w:r>
          </w:p>
        </w:tc>
        <w:tc>
          <w:tcPr>
            <w:tcW w:w="5341" w:type="dxa"/>
          </w:tcPr>
          <w:p w:rsidR="00E40673" w:rsidRPr="00E14738" w:rsidRDefault="00B862A3" w:rsidP="007241AC">
            <w:pPr>
              <w:rPr>
                <w:sz w:val="24"/>
                <w:szCs w:val="24"/>
              </w:rPr>
            </w:pPr>
            <w:r>
              <w:rPr>
                <w:sz w:val="24"/>
                <w:szCs w:val="24"/>
              </w:rPr>
              <w:t>31%</w:t>
            </w:r>
          </w:p>
        </w:tc>
      </w:tr>
      <w:tr w:rsidR="00E40673" w:rsidRPr="00E14738" w:rsidTr="007241AC">
        <w:tc>
          <w:tcPr>
            <w:tcW w:w="5341" w:type="dxa"/>
          </w:tcPr>
          <w:p w:rsidR="00E40673" w:rsidRDefault="00E40673" w:rsidP="007241AC">
            <w:pPr>
              <w:rPr>
                <w:sz w:val="24"/>
                <w:szCs w:val="24"/>
              </w:rPr>
            </w:pPr>
            <w:r w:rsidRPr="00E14738">
              <w:rPr>
                <w:sz w:val="24"/>
                <w:szCs w:val="24"/>
              </w:rPr>
              <w:t xml:space="preserve">Amount of PPG Received </w:t>
            </w:r>
          </w:p>
          <w:p w:rsidR="00286F88" w:rsidRPr="00E14738" w:rsidRDefault="00286F88" w:rsidP="007241AC">
            <w:pPr>
              <w:rPr>
                <w:sz w:val="24"/>
                <w:szCs w:val="24"/>
              </w:rPr>
            </w:pPr>
            <w:r>
              <w:rPr>
                <w:sz w:val="24"/>
                <w:szCs w:val="24"/>
              </w:rPr>
              <w:t xml:space="preserve">Amount of CLA PPG Received </w:t>
            </w:r>
          </w:p>
          <w:p w:rsidR="00E40673" w:rsidRPr="00E14738" w:rsidRDefault="00E40673" w:rsidP="007241AC">
            <w:pPr>
              <w:rPr>
                <w:sz w:val="24"/>
                <w:szCs w:val="24"/>
              </w:rPr>
            </w:pPr>
          </w:p>
        </w:tc>
        <w:tc>
          <w:tcPr>
            <w:tcW w:w="5341" w:type="dxa"/>
          </w:tcPr>
          <w:p w:rsidR="00286F88" w:rsidRDefault="00B862A3" w:rsidP="007241AC">
            <w:pPr>
              <w:rPr>
                <w:sz w:val="24"/>
                <w:szCs w:val="24"/>
              </w:rPr>
            </w:pPr>
            <w:r>
              <w:rPr>
                <w:sz w:val="24"/>
                <w:szCs w:val="24"/>
              </w:rPr>
              <w:t>£140381</w:t>
            </w:r>
          </w:p>
          <w:p w:rsidR="00B862A3" w:rsidRPr="00E14738" w:rsidRDefault="00B862A3" w:rsidP="007241AC">
            <w:pPr>
              <w:rPr>
                <w:sz w:val="24"/>
                <w:szCs w:val="24"/>
              </w:rPr>
            </w:pPr>
            <w:r>
              <w:rPr>
                <w:sz w:val="24"/>
                <w:szCs w:val="24"/>
              </w:rPr>
              <w:t>£26692</w:t>
            </w:r>
          </w:p>
        </w:tc>
      </w:tr>
      <w:tr w:rsidR="00E40673" w:rsidRPr="00E14738" w:rsidTr="007241AC">
        <w:tc>
          <w:tcPr>
            <w:tcW w:w="5341" w:type="dxa"/>
          </w:tcPr>
          <w:p w:rsidR="00E40673" w:rsidRPr="00E14738" w:rsidRDefault="00E40673" w:rsidP="007241AC">
            <w:pPr>
              <w:rPr>
                <w:sz w:val="24"/>
                <w:szCs w:val="24"/>
              </w:rPr>
            </w:pPr>
            <w:r w:rsidRPr="00E14738">
              <w:rPr>
                <w:sz w:val="24"/>
                <w:szCs w:val="24"/>
              </w:rPr>
              <w:t xml:space="preserve">Total amount of PPG received </w:t>
            </w:r>
          </w:p>
        </w:tc>
        <w:tc>
          <w:tcPr>
            <w:tcW w:w="5341" w:type="dxa"/>
          </w:tcPr>
          <w:p w:rsidR="00E40673" w:rsidRPr="00E14738" w:rsidRDefault="00B862A3" w:rsidP="007241AC">
            <w:pPr>
              <w:rPr>
                <w:sz w:val="24"/>
                <w:szCs w:val="24"/>
              </w:rPr>
            </w:pPr>
            <w:r>
              <w:rPr>
                <w:sz w:val="24"/>
                <w:szCs w:val="24"/>
              </w:rPr>
              <w:t>£167,073</w:t>
            </w:r>
          </w:p>
        </w:tc>
      </w:tr>
    </w:tbl>
    <w:p w:rsidR="00E40673" w:rsidRPr="00E14738" w:rsidRDefault="00E40673" w:rsidP="00E40673">
      <w:pPr>
        <w:rPr>
          <w:sz w:val="24"/>
          <w:szCs w:val="24"/>
        </w:rPr>
      </w:pPr>
    </w:p>
    <w:tbl>
      <w:tblPr>
        <w:tblStyle w:val="TableGrid"/>
        <w:tblW w:w="0" w:type="auto"/>
        <w:tblLook w:val="04A0" w:firstRow="1" w:lastRow="0" w:firstColumn="1" w:lastColumn="0" w:noHBand="0" w:noVBand="1"/>
      </w:tblPr>
      <w:tblGrid>
        <w:gridCol w:w="3077"/>
        <w:gridCol w:w="1453"/>
        <w:gridCol w:w="4712"/>
      </w:tblGrid>
      <w:tr w:rsidR="00E40673" w:rsidRPr="00E14738" w:rsidTr="007241AC">
        <w:tc>
          <w:tcPr>
            <w:tcW w:w="10682" w:type="dxa"/>
            <w:gridSpan w:val="3"/>
            <w:shd w:val="clear" w:color="auto" w:fill="00B050"/>
          </w:tcPr>
          <w:p w:rsidR="00E40673" w:rsidRPr="0083151D" w:rsidRDefault="00E40673" w:rsidP="007241AC">
            <w:pPr>
              <w:jc w:val="center"/>
              <w:rPr>
                <w:b/>
                <w:sz w:val="24"/>
                <w:szCs w:val="24"/>
              </w:rPr>
            </w:pPr>
            <w:r w:rsidRPr="0083151D">
              <w:rPr>
                <w:b/>
                <w:sz w:val="24"/>
                <w:szCs w:val="24"/>
              </w:rPr>
              <w:t xml:space="preserve">Strategies Undertaken </w:t>
            </w:r>
          </w:p>
        </w:tc>
      </w:tr>
      <w:tr w:rsidR="00E40673" w:rsidRPr="00E14738" w:rsidTr="007241AC">
        <w:tc>
          <w:tcPr>
            <w:tcW w:w="3560" w:type="dxa"/>
          </w:tcPr>
          <w:p w:rsidR="00E40673" w:rsidRPr="00E14738" w:rsidRDefault="00E40673" w:rsidP="007241AC">
            <w:pPr>
              <w:rPr>
                <w:sz w:val="24"/>
                <w:szCs w:val="24"/>
              </w:rPr>
            </w:pPr>
            <w:r w:rsidRPr="00E14738">
              <w:rPr>
                <w:sz w:val="24"/>
                <w:szCs w:val="24"/>
              </w:rPr>
              <w:t xml:space="preserve">Approach </w:t>
            </w:r>
          </w:p>
        </w:tc>
        <w:tc>
          <w:tcPr>
            <w:tcW w:w="1510" w:type="dxa"/>
          </w:tcPr>
          <w:p w:rsidR="00E40673" w:rsidRPr="00E14738" w:rsidRDefault="00E40673" w:rsidP="007241AC">
            <w:pPr>
              <w:rPr>
                <w:sz w:val="24"/>
                <w:szCs w:val="24"/>
              </w:rPr>
            </w:pPr>
            <w:r w:rsidRPr="00E14738">
              <w:rPr>
                <w:sz w:val="24"/>
                <w:szCs w:val="24"/>
              </w:rPr>
              <w:t xml:space="preserve">Cost </w:t>
            </w:r>
          </w:p>
        </w:tc>
        <w:tc>
          <w:tcPr>
            <w:tcW w:w="5612" w:type="dxa"/>
          </w:tcPr>
          <w:p w:rsidR="00E40673" w:rsidRPr="00E14738" w:rsidRDefault="00E40673" w:rsidP="007241AC">
            <w:pPr>
              <w:rPr>
                <w:sz w:val="24"/>
                <w:szCs w:val="24"/>
              </w:rPr>
            </w:pPr>
            <w:r w:rsidRPr="00E14738">
              <w:rPr>
                <w:sz w:val="24"/>
                <w:szCs w:val="24"/>
              </w:rPr>
              <w:t xml:space="preserve">Explanation/Reasoning </w:t>
            </w:r>
          </w:p>
        </w:tc>
      </w:tr>
      <w:tr w:rsidR="009E643F" w:rsidRPr="00E14738" w:rsidTr="007241AC">
        <w:tc>
          <w:tcPr>
            <w:tcW w:w="3560" w:type="dxa"/>
          </w:tcPr>
          <w:p w:rsidR="009E643F" w:rsidRDefault="009E643F" w:rsidP="007241AC">
            <w:pPr>
              <w:rPr>
                <w:sz w:val="24"/>
                <w:szCs w:val="24"/>
              </w:rPr>
            </w:pPr>
            <w:r>
              <w:rPr>
                <w:sz w:val="24"/>
                <w:szCs w:val="24"/>
              </w:rPr>
              <w:t xml:space="preserve">Rock Steady </w:t>
            </w:r>
          </w:p>
          <w:p w:rsidR="009E643F" w:rsidRPr="00E14738" w:rsidRDefault="009E643F" w:rsidP="007241AC">
            <w:pPr>
              <w:rPr>
                <w:sz w:val="24"/>
                <w:szCs w:val="24"/>
              </w:rPr>
            </w:pPr>
            <w:r>
              <w:rPr>
                <w:sz w:val="24"/>
                <w:szCs w:val="24"/>
              </w:rPr>
              <w:t>1 band session each week with a professional musician</w:t>
            </w:r>
            <w:r w:rsidR="0043665F">
              <w:rPr>
                <w:sz w:val="24"/>
                <w:szCs w:val="24"/>
              </w:rPr>
              <w:t xml:space="preserve"> and an opportunity to play keyboard, drums, electric guitar or sing as part of a band.</w:t>
            </w:r>
          </w:p>
        </w:tc>
        <w:tc>
          <w:tcPr>
            <w:tcW w:w="1510" w:type="dxa"/>
          </w:tcPr>
          <w:p w:rsidR="009E643F" w:rsidRPr="00E14738" w:rsidRDefault="00B862A3" w:rsidP="007241AC">
            <w:pPr>
              <w:rPr>
                <w:sz w:val="24"/>
                <w:szCs w:val="24"/>
              </w:rPr>
            </w:pPr>
            <w:r>
              <w:rPr>
                <w:sz w:val="24"/>
                <w:szCs w:val="24"/>
              </w:rPr>
              <w:t>£2,805</w:t>
            </w:r>
          </w:p>
        </w:tc>
        <w:tc>
          <w:tcPr>
            <w:tcW w:w="5612" w:type="dxa"/>
          </w:tcPr>
          <w:p w:rsidR="009E643F" w:rsidRDefault="009E643F" w:rsidP="007241AC">
            <w:pPr>
              <w:rPr>
                <w:sz w:val="24"/>
                <w:szCs w:val="24"/>
              </w:rPr>
            </w:pPr>
            <w:r>
              <w:rPr>
                <w:sz w:val="24"/>
                <w:szCs w:val="24"/>
              </w:rPr>
              <w:t xml:space="preserve">Children </w:t>
            </w:r>
          </w:p>
          <w:p w:rsidR="009E643F" w:rsidRPr="009E643F" w:rsidRDefault="009E643F" w:rsidP="009E643F">
            <w:pPr>
              <w:pStyle w:val="ListParagraph"/>
              <w:numPr>
                <w:ilvl w:val="0"/>
                <w:numId w:val="5"/>
              </w:numPr>
              <w:rPr>
                <w:sz w:val="24"/>
                <w:szCs w:val="24"/>
              </w:rPr>
            </w:pPr>
            <w:r w:rsidRPr="009E643F">
              <w:rPr>
                <w:sz w:val="24"/>
                <w:szCs w:val="24"/>
              </w:rPr>
              <w:t>develop more resilience as learning a new skill and growing this each week</w:t>
            </w:r>
          </w:p>
          <w:p w:rsidR="009E643F" w:rsidRPr="009E643F" w:rsidRDefault="009E643F" w:rsidP="009E643F">
            <w:pPr>
              <w:pStyle w:val="ListParagraph"/>
              <w:numPr>
                <w:ilvl w:val="0"/>
                <w:numId w:val="5"/>
              </w:numPr>
              <w:rPr>
                <w:sz w:val="24"/>
                <w:szCs w:val="24"/>
              </w:rPr>
            </w:pPr>
            <w:r w:rsidRPr="009E643F">
              <w:rPr>
                <w:sz w:val="24"/>
                <w:szCs w:val="24"/>
              </w:rPr>
              <w:t>become more skilled in working as a team – listening to team members, supporting and encouraging them</w:t>
            </w:r>
          </w:p>
          <w:p w:rsidR="009E643F" w:rsidRDefault="009E643F" w:rsidP="009E643F">
            <w:pPr>
              <w:pStyle w:val="ListParagraph"/>
              <w:numPr>
                <w:ilvl w:val="0"/>
                <w:numId w:val="5"/>
              </w:numPr>
              <w:rPr>
                <w:sz w:val="24"/>
                <w:szCs w:val="24"/>
              </w:rPr>
            </w:pPr>
            <w:r w:rsidRPr="009E643F">
              <w:rPr>
                <w:sz w:val="24"/>
                <w:szCs w:val="24"/>
              </w:rPr>
              <w:t>develop aspirations for the future either as a career or a hobby that supports mental wellbeing</w:t>
            </w:r>
          </w:p>
          <w:p w:rsidR="0043665F" w:rsidRDefault="0043665F" w:rsidP="009E643F">
            <w:pPr>
              <w:pStyle w:val="ListParagraph"/>
              <w:numPr>
                <w:ilvl w:val="0"/>
                <w:numId w:val="5"/>
              </w:numPr>
              <w:rPr>
                <w:sz w:val="24"/>
                <w:szCs w:val="24"/>
              </w:rPr>
            </w:pPr>
            <w:r>
              <w:rPr>
                <w:sz w:val="24"/>
                <w:szCs w:val="24"/>
              </w:rPr>
              <w:t xml:space="preserve">perform in front of their whole school and families developing confidence, pride and valued memories for the </w:t>
            </w:r>
            <w:r>
              <w:rPr>
                <w:sz w:val="24"/>
                <w:szCs w:val="24"/>
              </w:rPr>
              <w:lastRenderedPageBreak/>
              <w:t>future</w:t>
            </w:r>
          </w:p>
          <w:p w:rsidR="009E643F" w:rsidRDefault="0043665F" w:rsidP="007241AC">
            <w:pPr>
              <w:pStyle w:val="ListParagraph"/>
              <w:numPr>
                <w:ilvl w:val="0"/>
                <w:numId w:val="5"/>
              </w:numPr>
              <w:rPr>
                <w:sz w:val="24"/>
                <w:szCs w:val="24"/>
              </w:rPr>
            </w:pPr>
            <w:r>
              <w:rPr>
                <w:sz w:val="24"/>
                <w:szCs w:val="24"/>
              </w:rPr>
              <w:t>and their families celebrate success together</w:t>
            </w:r>
          </w:p>
          <w:p w:rsidR="002F6896" w:rsidRPr="002F6896" w:rsidRDefault="002F6896" w:rsidP="002F6896">
            <w:pPr>
              <w:rPr>
                <w:sz w:val="24"/>
                <w:szCs w:val="24"/>
              </w:rPr>
            </w:pPr>
            <w:r>
              <w:rPr>
                <w:sz w:val="24"/>
                <w:szCs w:val="24"/>
              </w:rPr>
              <w:t xml:space="preserve">Evidence from the Education Endowment Foundation Toolkit </w:t>
            </w:r>
            <w:r w:rsidR="00F53793">
              <w:rPr>
                <w:sz w:val="24"/>
                <w:szCs w:val="24"/>
              </w:rPr>
              <w:t>which was (updated 5</w:t>
            </w:r>
            <w:r w:rsidR="00F53793" w:rsidRPr="00F53793">
              <w:rPr>
                <w:sz w:val="24"/>
                <w:szCs w:val="24"/>
                <w:vertAlign w:val="superscript"/>
              </w:rPr>
              <w:t>th</w:t>
            </w:r>
            <w:r w:rsidR="00F53793">
              <w:rPr>
                <w:sz w:val="24"/>
                <w:szCs w:val="24"/>
              </w:rPr>
              <w:t xml:space="preserve"> September 2018) </w:t>
            </w:r>
            <w:r>
              <w:rPr>
                <w:sz w:val="24"/>
                <w:szCs w:val="24"/>
              </w:rPr>
              <w:t xml:space="preserve">states that engagement </w:t>
            </w:r>
            <w:r w:rsidR="00535640">
              <w:rPr>
                <w:sz w:val="24"/>
                <w:szCs w:val="24"/>
              </w:rPr>
              <w:t xml:space="preserve">in the arts has a positive impact on children’s learning.  </w:t>
            </w:r>
            <w:r>
              <w:rPr>
                <w:sz w:val="24"/>
                <w:szCs w:val="24"/>
              </w:rPr>
              <w:t xml:space="preserve"> </w:t>
            </w:r>
          </w:p>
        </w:tc>
      </w:tr>
      <w:tr w:rsidR="00E40673" w:rsidRPr="00E14738" w:rsidTr="00286F88">
        <w:trPr>
          <w:trHeight w:val="3545"/>
        </w:trPr>
        <w:tc>
          <w:tcPr>
            <w:tcW w:w="3560" w:type="dxa"/>
          </w:tcPr>
          <w:p w:rsidR="00E40673" w:rsidRPr="00E14738" w:rsidRDefault="00E40673" w:rsidP="007241AC">
            <w:pPr>
              <w:rPr>
                <w:sz w:val="24"/>
                <w:szCs w:val="24"/>
              </w:rPr>
            </w:pPr>
            <w:r w:rsidRPr="00E14738">
              <w:rPr>
                <w:sz w:val="24"/>
                <w:szCs w:val="24"/>
              </w:rPr>
              <w:lastRenderedPageBreak/>
              <w:t xml:space="preserve">Family champion attendance, pastoral support worker. </w:t>
            </w:r>
          </w:p>
          <w:p w:rsidR="00E40673" w:rsidRPr="00E14738" w:rsidRDefault="00E40673" w:rsidP="007241AC">
            <w:pPr>
              <w:rPr>
                <w:sz w:val="24"/>
                <w:szCs w:val="24"/>
              </w:rPr>
            </w:pPr>
            <w:r w:rsidRPr="00E14738">
              <w:rPr>
                <w:sz w:val="24"/>
                <w:szCs w:val="24"/>
              </w:rPr>
              <w:t>Deputy CLA lead.</w:t>
            </w:r>
          </w:p>
          <w:p w:rsidR="00E40673" w:rsidRPr="00E14738" w:rsidRDefault="00E40673" w:rsidP="007241AC">
            <w:pPr>
              <w:rPr>
                <w:sz w:val="24"/>
                <w:szCs w:val="24"/>
              </w:rPr>
            </w:pPr>
            <w:r w:rsidRPr="00E14738">
              <w:rPr>
                <w:sz w:val="24"/>
                <w:szCs w:val="24"/>
              </w:rPr>
              <w:t>Set up and lead family partnership workshops.</w:t>
            </w:r>
          </w:p>
          <w:p w:rsidR="00E40673" w:rsidRDefault="00E40673" w:rsidP="007241AC">
            <w:pPr>
              <w:rPr>
                <w:sz w:val="24"/>
                <w:szCs w:val="24"/>
              </w:rPr>
            </w:pPr>
            <w:r w:rsidRPr="00E14738">
              <w:rPr>
                <w:sz w:val="24"/>
                <w:szCs w:val="24"/>
              </w:rPr>
              <w:t>Meet all families first thing in the morning and after school each day so that problems can be addressed immediately.</w:t>
            </w:r>
          </w:p>
          <w:p w:rsidR="00BC3EB0" w:rsidRPr="00E14738" w:rsidRDefault="00BC3EB0" w:rsidP="007241AC">
            <w:pPr>
              <w:rPr>
                <w:sz w:val="24"/>
                <w:szCs w:val="24"/>
              </w:rPr>
            </w:pPr>
            <w:r>
              <w:rPr>
                <w:sz w:val="24"/>
                <w:szCs w:val="24"/>
              </w:rPr>
              <w:t xml:space="preserve">Organise Early Help for families by identifying and putting in place </w:t>
            </w:r>
          </w:p>
          <w:p w:rsidR="00E40673" w:rsidRPr="00E14738" w:rsidRDefault="00E40673" w:rsidP="007241AC">
            <w:pPr>
              <w:rPr>
                <w:sz w:val="24"/>
                <w:szCs w:val="24"/>
              </w:rPr>
            </w:pPr>
          </w:p>
          <w:p w:rsidR="00E40673" w:rsidRPr="00E14738" w:rsidRDefault="00E40673" w:rsidP="007241AC">
            <w:pPr>
              <w:shd w:val="clear" w:color="auto" w:fill="FFFFFF"/>
              <w:rPr>
                <w:sz w:val="24"/>
                <w:szCs w:val="24"/>
              </w:rPr>
            </w:pPr>
          </w:p>
        </w:tc>
        <w:tc>
          <w:tcPr>
            <w:tcW w:w="1510" w:type="dxa"/>
          </w:tcPr>
          <w:p w:rsidR="00E40673" w:rsidRPr="00E14738" w:rsidRDefault="00E40673" w:rsidP="0078781D">
            <w:pPr>
              <w:rPr>
                <w:sz w:val="24"/>
                <w:szCs w:val="24"/>
              </w:rPr>
            </w:pPr>
            <w:r w:rsidRPr="00E14738">
              <w:rPr>
                <w:rFonts w:cs="Arial"/>
                <w:color w:val="222222"/>
                <w:sz w:val="24"/>
                <w:szCs w:val="24"/>
                <w:shd w:val="clear" w:color="auto" w:fill="FFFFFF"/>
              </w:rPr>
              <w:t>£2</w:t>
            </w:r>
            <w:r w:rsidR="0078781D">
              <w:rPr>
                <w:rFonts w:cs="Arial"/>
                <w:color w:val="222222"/>
                <w:sz w:val="24"/>
                <w:szCs w:val="24"/>
                <w:shd w:val="clear" w:color="auto" w:fill="FFFFFF"/>
              </w:rPr>
              <w:t>6,758.04</w:t>
            </w:r>
          </w:p>
        </w:tc>
        <w:tc>
          <w:tcPr>
            <w:tcW w:w="5612" w:type="dxa"/>
          </w:tcPr>
          <w:p w:rsidR="00E40673" w:rsidRPr="00E14738" w:rsidRDefault="00E40673" w:rsidP="007241AC">
            <w:pPr>
              <w:rPr>
                <w:sz w:val="24"/>
                <w:szCs w:val="24"/>
              </w:rPr>
            </w:pPr>
            <w:r w:rsidRPr="00E14738">
              <w:rPr>
                <w:sz w:val="24"/>
                <w:szCs w:val="24"/>
              </w:rPr>
              <w:t>Develop further engagement and support of pa</w:t>
            </w:r>
            <w:r w:rsidR="0060060A">
              <w:rPr>
                <w:sz w:val="24"/>
                <w:szCs w:val="24"/>
              </w:rPr>
              <w:t>rents in their child’s learning and behaviour.</w:t>
            </w:r>
          </w:p>
          <w:p w:rsidR="00E40673" w:rsidRPr="00E14738" w:rsidRDefault="00E40673" w:rsidP="007241AC">
            <w:pPr>
              <w:rPr>
                <w:sz w:val="24"/>
                <w:szCs w:val="24"/>
              </w:rPr>
            </w:pPr>
            <w:r w:rsidRPr="00E14738">
              <w:rPr>
                <w:sz w:val="24"/>
                <w:szCs w:val="24"/>
              </w:rPr>
              <w:t>To raise attendance and improve time keeping by identifying all children whose attendance and punctuality cause concern and work with the parents and children to improve this.</w:t>
            </w:r>
          </w:p>
          <w:p w:rsidR="00E40673" w:rsidRPr="00E14738" w:rsidRDefault="00E40673" w:rsidP="007241AC">
            <w:pPr>
              <w:rPr>
                <w:sz w:val="24"/>
                <w:szCs w:val="24"/>
              </w:rPr>
            </w:pPr>
            <w:r w:rsidRPr="00E14738">
              <w:rPr>
                <w:sz w:val="24"/>
                <w:szCs w:val="24"/>
              </w:rPr>
              <w:t>Attend all PEP meetings to ensure school is m</w:t>
            </w:r>
            <w:r w:rsidR="00BC3EB0">
              <w:rPr>
                <w:sz w:val="24"/>
                <w:szCs w:val="24"/>
              </w:rPr>
              <w:t>eeting targets for all children and that money spent is improving each child’s life chances.</w:t>
            </w:r>
          </w:p>
          <w:p w:rsidR="00E40673" w:rsidRDefault="00E40673" w:rsidP="007241AC">
            <w:pPr>
              <w:rPr>
                <w:sz w:val="24"/>
                <w:szCs w:val="24"/>
              </w:rPr>
            </w:pPr>
            <w:r w:rsidRPr="00E14738">
              <w:rPr>
                <w:sz w:val="24"/>
                <w:szCs w:val="24"/>
              </w:rPr>
              <w:t xml:space="preserve">Induction and deployment of key workers ensure children have a trusted adult in the school to check in with each day to support wellbeing. </w:t>
            </w:r>
          </w:p>
          <w:p w:rsidR="00BC3EB0" w:rsidRDefault="00BC3EB0" w:rsidP="007241AC">
            <w:pPr>
              <w:rPr>
                <w:sz w:val="24"/>
                <w:szCs w:val="24"/>
              </w:rPr>
            </w:pPr>
            <w:r>
              <w:rPr>
                <w:sz w:val="24"/>
                <w:szCs w:val="24"/>
              </w:rPr>
              <w:t>Support the successful induction and increase in hours for children who have moved to our school on a reduced timetable and or were at risk of permanent exclusion from another school.</w:t>
            </w:r>
          </w:p>
          <w:p w:rsidR="00BC3EB0" w:rsidRDefault="00BC3EB0" w:rsidP="007241AC">
            <w:pPr>
              <w:rPr>
                <w:sz w:val="24"/>
                <w:szCs w:val="24"/>
              </w:rPr>
            </w:pPr>
            <w:r>
              <w:rPr>
                <w:sz w:val="24"/>
                <w:szCs w:val="24"/>
              </w:rPr>
              <w:t>Support families to develop skills to enable them to further manage budgets, develop confidence and gain qualifications to return to work.</w:t>
            </w:r>
          </w:p>
          <w:p w:rsidR="00BC3EB0" w:rsidRDefault="00BC3EB0" w:rsidP="007241AC">
            <w:pPr>
              <w:rPr>
                <w:sz w:val="24"/>
                <w:szCs w:val="24"/>
              </w:rPr>
            </w:pPr>
            <w:r>
              <w:rPr>
                <w:sz w:val="24"/>
                <w:szCs w:val="24"/>
              </w:rPr>
              <w:t xml:space="preserve">Run network coffee meetings </w:t>
            </w:r>
            <w:r w:rsidR="0060060A">
              <w:rPr>
                <w:sz w:val="24"/>
                <w:szCs w:val="24"/>
              </w:rPr>
              <w:t>each half term for Foster Carers to provide support and share ideas with each other.</w:t>
            </w:r>
          </w:p>
          <w:p w:rsidR="0060060A" w:rsidRPr="00E14738" w:rsidRDefault="0060060A" w:rsidP="007241AC">
            <w:pPr>
              <w:rPr>
                <w:sz w:val="24"/>
                <w:szCs w:val="24"/>
              </w:rPr>
            </w:pPr>
            <w:r>
              <w:rPr>
                <w:sz w:val="24"/>
                <w:szCs w:val="24"/>
              </w:rPr>
              <w:t>Home visits to vulnerable families to ensure children come to school.</w:t>
            </w:r>
          </w:p>
        </w:tc>
      </w:tr>
      <w:tr w:rsidR="00E40673" w:rsidRPr="00E14738" w:rsidTr="007241AC">
        <w:tc>
          <w:tcPr>
            <w:tcW w:w="3560" w:type="dxa"/>
          </w:tcPr>
          <w:p w:rsidR="00E40673" w:rsidRPr="00E14738" w:rsidRDefault="00E40673" w:rsidP="007241AC">
            <w:pPr>
              <w:rPr>
                <w:sz w:val="24"/>
                <w:szCs w:val="24"/>
              </w:rPr>
            </w:pPr>
            <w:r w:rsidRPr="00E14738">
              <w:rPr>
                <w:sz w:val="24"/>
                <w:szCs w:val="24"/>
              </w:rPr>
              <w:t xml:space="preserve">Nurture support </w:t>
            </w:r>
          </w:p>
          <w:p w:rsidR="00E40673" w:rsidRPr="00E14738" w:rsidRDefault="00E40673" w:rsidP="007241AC">
            <w:pPr>
              <w:rPr>
                <w:sz w:val="24"/>
                <w:szCs w:val="24"/>
              </w:rPr>
            </w:pPr>
            <w:r w:rsidRPr="00E14738">
              <w:rPr>
                <w:sz w:val="24"/>
                <w:szCs w:val="24"/>
              </w:rPr>
              <w:t>2 trained nurture specialists, set up of specialist nurture room</w:t>
            </w:r>
          </w:p>
        </w:tc>
        <w:tc>
          <w:tcPr>
            <w:tcW w:w="1510" w:type="dxa"/>
          </w:tcPr>
          <w:p w:rsidR="00E40673" w:rsidRPr="00E14738" w:rsidRDefault="00E40673" w:rsidP="007241AC">
            <w:pPr>
              <w:rPr>
                <w:sz w:val="24"/>
                <w:szCs w:val="24"/>
              </w:rPr>
            </w:pPr>
            <w:r w:rsidRPr="00E14738">
              <w:rPr>
                <w:sz w:val="24"/>
                <w:szCs w:val="24"/>
              </w:rPr>
              <w:t>£40,716</w:t>
            </w:r>
          </w:p>
        </w:tc>
        <w:tc>
          <w:tcPr>
            <w:tcW w:w="5612" w:type="dxa"/>
          </w:tcPr>
          <w:p w:rsidR="00E40673" w:rsidRPr="00E14738" w:rsidRDefault="00E40673" w:rsidP="007241AC">
            <w:pPr>
              <w:rPr>
                <w:sz w:val="24"/>
                <w:szCs w:val="24"/>
              </w:rPr>
            </w:pPr>
            <w:r w:rsidRPr="00E14738">
              <w:rPr>
                <w:sz w:val="24"/>
                <w:szCs w:val="24"/>
              </w:rPr>
              <w:t>Nurture specialists ensure social, emotional and communication is assessed and developed.  Specialist LSAs also support learning targets 1-2-1 and in the class environment to extend the time a child can be successful in the classroom.</w:t>
            </w:r>
          </w:p>
        </w:tc>
      </w:tr>
      <w:tr w:rsidR="00E40673" w:rsidRPr="00E14738" w:rsidTr="007241AC">
        <w:tc>
          <w:tcPr>
            <w:tcW w:w="3560" w:type="dxa"/>
          </w:tcPr>
          <w:p w:rsidR="00E40673" w:rsidRPr="00E14738" w:rsidRDefault="00286F88" w:rsidP="007241AC">
            <w:pPr>
              <w:rPr>
                <w:sz w:val="24"/>
                <w:szCs w:val="24"/>
              </w:rPr>
            </w:pPr>
            <w:r>
              <w:rPr>
                <w:sz w:val="24"/>
                <w:szCs w:val="24"/>
              </w:rPr>
              <w:t>Play Psychotherapists</w:t>
            </w:r>
          </w:p>
        </w:tc>
        <w:tc>
          <w:tcPr>
            <w:tcW w:w="1510" w:type="dxa"/>
          </w:tcPr>
          <w:p w:rsidR="00783D42" w:rsidRDefault="00783D42" w:rsidP="0033099F">
            <w:pPr>
              <w:rPr>
                <w:sz w:val="24"/>
                <w:szCs w:val="24"/>
              </w:rPr>
            </w:pPr>
            <w:r>
              <w:rPr>
                <w:sz w:val="24"/>
                <w:szCs w:val="24"/>
              </w:rPr>
              <w:t>£</w:t>
            </w:r>
            <w:r w:rsidR="0033099F">
              <w:rPr>
                <w:sz w:val="24"/>
                <w:szCs w:val="24"/>
              </w:rPr>
              <w:t>13,500</w:t>
            </w:r>
          </w:p>
          <w:p w:rsidR="0033099F" w:rsidRDefault="0033099F" w:rsidP="007241AC">
            <w:pPr>
              <w:rPr>
                <w:sz w:val="24"/>
                <w:szCs w:val="24"/>
              </w:rPr>
            </w:pPr>
          </w:p>
          <w:p w:rsidR="0033099F" w:rsidRPr="00E14738" w:rsidRDefault="0033099F" w:rsidP="007241AC">
            <w:pPr>
              <w:rPr>
                <w:sz w:val="24"/>
                <w:szCs w:val="24"/>
              </w:rPr>
            </w:pPr>
          </w:p>
        </w:tc>
        <w:tc>
          <w:tcPr>
            <w:tcW w:w="5612" w:type="dxa"/>
          </w:tcPr>
          <w:p w:rsidR="00E40673" w:rsidRPr="00E14738" w:rsidRDefault="00E40673" w:rsidP="007241AC">
            <w:pPr>
              <w:rPr>
                <w:sz w:val="24"/>
                <w:szCs w:val="24"/>
              </w:rPr>
            </w:pPr>
            <w:r w:rsidRPr="00E14738">
              <w:rPr>
                <w:sz w:val="24"/>
                <w:szCs w:val="24"/>
              </w:rPr>
              <w:lastRenderedPageBreak/>
              <w:t xml:space="preserve">To help our children to become aware of what feelings and how these feelings </w:t>
            </w:r>
            <w:r w:rsidRPr="00E14738">
              <w:rPr>
                <w:sz w:val="24"/>
                <w:szCs w:val="24"/>
              </w:rPr>
              <w:lastRenderedPageBreak/>
              <w:t>manifest in behaviour or one's body. They can learn how to become better at regulating emotions and expressing them in constructive ways. They can discover who they are and what their strong and weak points, needs, wishes, thoughts and dreams are.</w:t>
            </w:r>
          </w:p>
        </w:tc>
      </w:tr>
      <w:tr w:rsidR="00E40673" w:rsidRPr="00E14738" w:rsidTr="007241AC">
        <w:tc>
          <w:tcPr>
            <w:tcW w:w="3560" w:type="dxa"/>
          </w:tcPr>
          <w:p w:rsidR="00E40673" w:rsidRPr="00E14738" w:rsidRDefault="00E40673" w:rsidP="007241AC">
            <w:pPr>
              <w:rPr>
                <w:sz w:val="24"/>
                <w:szCs w:val="24"/>
              </w:rPr>
            </w:pPr>
            <w:r w:rsidRPr="00E14738">
              <w:rPr>
                <w:sz w:val="24"/>
                <w:szCs w:val="24"/>
              </w:rPr>
              <w:lastRenderedPageBreak/>
              <w:t xml:space="preserve">Additional LSA in EYFS </w:t>
            </w:r>
          </w:p>
          <w:p w:rsidR="00E40673" w:rsidRPr="00E14738" w:rsidRDefault="00E40673" w:rsidP="007241AC">
            <w:pPr>
              <w:rPr>
                <w:sz w:val="24"/>
                <w:szCs w:val="24"/>
              </w:rPr>
            </w:pPr>
          </w:p>
        </w:tc>
        <w:tc>
          <w:tcPr>
            <w:tcW w:w="1510" w:type="dxa"/>
          </w:tcPr>
          <w:p w:rsidR="00E40673" w:rsidRPr="00E14738" w:rsidRDefault="00E40673" w:rsidP="007241AC">
            <w:pPr>
              <w:rPr>
                <w:sz w:val="24"/>
                <w:szCs w:val="24"/>
              </w:rPr>
            </w:pPr>
            <w:r w:rsidRPr="00E14738">
              <w:rPr>
                <w:sz w:val="24"/>
                <w:szCs w:val="24"/>
              </w:rPr>
              <w:t>£14,784</w:t>
            </w:r>
          </w:p>
        </w:tc>
        <w:tc>
          <w:tcPr>
            <w:tcW w:w="5612" w:type="dxa"/>
          </w:tcPr>
          <w:p w:rsidR="00E40673" w:rsidRPr="00E14738" w:rsidRDefault="00E40673" w:rsidP="007241AC">
            <w:pPr>
              <w:rPr>
                <w:sz w:val="24"/>
                <w:szCs w:val="24"/>
              </w:rPr>
            </w:pPr>
            <w:r w:rsidRPr="00E14738">
              <w:rPr>
                <w:sz w:val="24"/>
                <w:szCs w:val="24"/>
              </w:rPr>
              <w:t xml:space="preserve"> Planned interventions to support Communication and language, physical, literacy and maths</w:t>
            </w:r>
            <w:r w:rsidR="00EF02DA">
              <w:rPr>
                <w:sz w:val="24"/>
                <w:szCs w:val="24"/>
              </w:rPr>
              <w:t>.</w:t>
            </w:r>
          </w:p>
          <w:p w:rsidR="00E40673" w:rsidRPr="00E14738" w:rsidRDefault="00E40673" w:rsidP="007241AC">
            <w:pPr>
              <w:rPr>
                <w:sz w:val="24"/>
                <w:szCs w:val="24"/>
              </w:rPr>
            </w:pPr>
          </w:p>
        </w:tc>
      </w:tr>
      <w:tr w:rsidR="00E40673" w:rsidRPr="00E14738" w:rsidTr="007241AC">
        <w:tc>
          <w:tcPr>
            <w:tcW w:w="3560" w:type="dxa"/>
          </w:tcPr>
          <w:p w:rsidR="00E40673" w:rsidRPr="00E14738" w:rsidRDefault="00E40673" w:rsidP="007241AC">
            <w:pPr>
              <w:rPr>
                <w:sz w:val="24"/>
                <w:szCs w:val="24"/>
              </w:rPr>
            </w:pPr>
            <w:r w:rsidRPr="00E14738">
              <w:rPr>
                <w:sz w:val="24"/>
                <w:szCs w:val="24"/>
              </w:rPr>
              <w:t>Specialist LSA to run Forest School</w:t>
            </w:r>
          </w:p>
          <w:p w:rsidR="00E40673" w:rsidRPr="00E14738" w:rsidRDefault="00E40673" w:rsidP="007241AC">
            <w:pPr>
              <w:rPr>
                <w:sz w:val="24"/>
                <w:szCs w:val="24"/>
              </w:rPr>
            </w:pPr>
          </w:p>
        </w:tc>
        <w:tc>
          <w:tcPr>
            <w:tcW w:w="1510" w:type="dxa"/>
          </w:tcPr>
          <w:p w:rsidR="00E40673" w:rsidRPr="00E14738" w:rsidRDefault="00E40673" w:rsidP="007241AC">
            <w:pPr>
              <w:rPr>
                <w:sz w:val="24"/>
                <w:szCs w:val="24"/>
              </w:rPr>
            </w:pPr>
            <w:r w:rsidRPr="00E14738">
              <w:rPr>
                <w:sz w:val="24"/>
                <w:szCs w:val="24"/>
              </w:rPr>
              <w:t>£19,400</w:t>
            </w:r>
          </w:p>
        </w:tc>
        <w:tc>
          <w:tcPr>
            <w:tcW w:w="5612" w:type="dxa"/>
          </w:tcPr>
          <w:p w:rsidR="00E40673" w:rsidRPr="00E14738" w:rsidRDefault="00E40673" w:rsidP="007241AC">
            <w:pPr>
              <w:rPr>
                <w:rFonts w:eastAsia="Times New Roman" w:cs="Times New Roman"/>
                <w:sz w:val="24"/>
                <w:szCs w:val="24"/>
                <w:lang w:eastAsia="en-GB"/>
              </w:rPr>
            </w:pPr>
            <w:r w:rsidRPr="00E14738">
              <w:rPr>
                <w:rFonts w:eastAsia="Times New Roman" w:cs="Times New Roman"/>
                <w:bCs/>
                <w:sz w:val="24"/>
                <w:szCs w:val="24"/>
                <w:lang w:eastAsia="en-GB"/>
              </w:rPr>
              <w:t xml:space="preserve">Confidence: </w:t>
            </w:r>
            <w:r w:rsidRPr="00E14738">
              <w:rPr>
                <w:rFonts w:eastAsia="Times New Roman" w:cs="Times New Roman"/>
                <w:sz w:val="24"/>
                <w:szCs w:val="24"/>
                <w:lang w:eastAsia="en-GB"/>
              </w:rPr>
              <w:t>children have the freedom, time and space to learn and demonstrate independence</w:t>
            </w:r>
          </w:p>
          <w:p w:rsidR="00E40673" w:rsidRPr="00E14738" w:rsidRDefault="00E40673" w:rsidP="007241AC">
            <w:pPr>
              <w:rPr>
                <w:rFonts w:eastAsia="Times New Roman" w:cs="Times New Roman"/>
                <w:sz w:val="24"/>
                <w:szCs w:val="24"/>
                <w:lang w:eastAsia="en-GB"/>
              </w:rPr>
            </w:pPr>
            <w:r w:rsidRPr="00E14738">
              <w:rPr>
                <w:rFonts w:eastAsia="Times New Roman" w:cs="Times New Roman"/>
                <w:bCs/>
                <w:sz w:val="24"/>
                <w:szCs w:val="24"/>
                <w:lang w:eastAsia="en-GB"/>
              </w:rPr>
              <w:t xml:space="preserve">Social skills: </w:t>
            </w:r>
            <w:r w:rsidRPr="00E14738">
              <w:rPr>
                <w:rFonts w:eastAsia="Times New Roman" w:cs="Times New Roman"/>
                <w:sz w:val="24"/>
                <w:szCs w:val="24"/>
                <w:lang w:eastAsia="en-GB"/>
              </w:rPr>
              <w:t>children gain increased awareness of the consequences of their actions on peers through team activities such as sharing tools and participating in play</w:t>
            </w:r>
          </w:p>
          <w:p w:rsidR="00E40673" w:rsidRPr="00E14738" w:rsidRDefault="00E40673" w:rsidP="007241AC">
            <w:pPr>
              <w:rPr>
                <w:rFonts w:eastAsia="Times New Roman" w:cs="Times New Roman"/>
                <w:sz w:val="24"/>
                <w:szCs w:val="24"/>
                <w:lang w:eastAsia="en-GB"/>
              </w:rPr>
            </w:pPr>
            <w:r w:rsidRPr="00E14738">
              <w:rPr>
                <w:rFonts w:eastAsia="Times New Roman" w:cs="Times New Roman"/>
                <w:bCs/>
                <w:sz w:val="24"/>
                <w:szCs w:val="24"/>
                <w:lang w:eastAsia="en-GB"/>
              </w:rPr>
              <w:t>Communication:</w:t>
            </w:r>
            <w:r w:rsidRPr="00E14738">
              <w:rPr>
                <w:rFonts w:eastAsia="Times New Roman" w:cs="Times New Roman"/>
                <w:sz w:val="24"/>
                <w:szCs w:val="24"/>
                <w:lang w:eastAsia="en-GB"/>
              </w:rPr>
              <w:t xml:space="preserve"> language development is prompted by the children’s sensory experiences</w:t>
            </w:r>
          </w:p>
          <w:p w:rsidR="00E40673" w:rsidRPr="00E14738" w:rsidRDefault="00E40673" w:rsidP="007241AC">
            <w:pPr>
              <w:rPr>
                <w:rFonts w:eastAsia="Times New Roman" w:cs="Times New Roman"/>
                <w:sz w:val="24"/>
                <w:szCs w:val="24"/>
                <w:lang w:eastAsia="en-GB"/>
              </w:rPr>
            </w:pPr>
            <w:r w:rsidRPr="00E14738">
              <w:rPr>
                <w:rFonts w:eastAsia="Times New Roman" w:cs="Times New Roman"/>
                <w:bCs/>
                <w:sz w:val="24"/>
                <w:szCs w:val="24"/>
                <w:lang w:eastAsia="en-GB"/>
              </w:rPr>
              <w:t>Knowledge and understanding:</w:t>
            </w:r>
            <w:r w:rsidRPr="00E14738">
              <w:rPr>
                <w:rFonts w:eastAsia="Times New Roman" w:cs="Times New Roman"/>
                <w:sz w:val="24"/>
                <w:szCs w:val="24"/>
                <w:lang w:eastAsia="en-GB"/>
              </w:rPr>
              <w:t xml:space="preserve"> the children develop an interest in the natural surroundings and respect for the environment.</w:t>
            </w:r>
          </w:p>
          <w:p w:rsidR="00E40673" w:rsidRPr="00E14738" w:rsidRDefault="00E40673" w:rsidP="007241AC">
            <w:pPr>
              <w:rPr>
                <w:rFonts w:eastAsia="Times New Roman" w:cs="Times New Roman"/>
                <w:sz w:val="24"/>
                <w:szCs w:val="24"/>
                <w:lang w:eastAsia="en-GB"/>
              </w:rPr>
            </w:pPr>
          </w:p>
        </w:tc>
      </w:tr>
      <w:tr w:rsidR="00E40673" w:rsidRPr="00E14738" w:rsidTr="007241AC">
        <w:tc>
          <w:tcPr>
            <w:tcW w:w="3560" w:type="dxa"/>
          </w:tcPr>
          <w:p w:rsidR="00E40673" w:rsidRPr="00E14738" w:rsidRDefault="00E40673" w:rsidP="007241AC">
            <w:pPr>
              <w:rPr>
                <w:sz w:val="24"/>
                <w:szCs w:val="24"/>
              </w:rPr>
            </w:pPr>
            <w:r w:rsidRPr="00E14738">
              <w:rPr>
                <w:sz w:val="24"/>
                <w:szCs w:val="24"/>
              </w:rPr>
              <w:t xml:space="preserve">EAL specialist </w:t>
            </w:r>
          </w:p>
        </w:tc>
        <w:tc>
          <w:tcPr>
            <w:tcW w:w="1510" w:type="dxa"/>
          </w:tcPr>
          <w:p w:rsidR="00E40673" w:rsidRPr="00E14738" w:rsidRDefault="00B95AD8" w:rsidP="00C14721">
            <w:pPr>
              <w:rPr>
                <w:sz w:val="24"/>
                <w:szCs w:val="24"/>
              </w:rPr>
            </w:pPr>
            <w:r>
              <w:rPr>
                <w:sz w:val="24"/>
                <w:szCs w:val="24"/>
              </w:rPr>
              <w:t>£10,968</w:t>
            </w:r>
          </w:p>
        </w:tc>
        <w:tc>
          <w:tcPr>
            <w:tcW w:w="5612" w:type="dxa"/>
          </w:tcPr>
          <w:p w:rsidR="00E40673" w:rsidRPr="00E14738" w:rsidRDefault="00E40673" w:rsidP="007241AC">
            <w:pPr>
              <w:rPr>
                <w:sz w:val="24"/>
                <w:szCs w:val="24"/>
              </w:rPr>
            </w:pPr>
            <w:r w:rsidRPr="00E14738">
              <w:rPr>
                <w:sz w:val="24"/>
                <w:szCs w:val="24"/>
              </w:rPr>
              <w:t>1-2-1 and small group intervention work to enable children to develop a secure understanding of spoken and written English as soon as possible.</w:t>
            </w:r>
          </w:p>
          <w:p w:rsidR="00E40673" w:rsidRPr="00E14738" w:rsidRDefault="00E40673" w:rsidP="007241AC">
            <w:pPr>
              <w:rPr>
                <w:sz w:val="24"/>
                <w:szCs w:val="24"/>
              </w:rPr>
            </w:pPr>
            <w:r w:rsidRPr="00E14738">
              <w:rPr>
                <w:sz w:val="24"/>
                <w:szCs w:val="24"/>
              </w:rPr>
              <w:t>Maths interventions to enable children to understand the language of maths and achieve their potential.</w:t>
            </w:r>
          </w:p>
          <w:p w:rsidR="00E40673" w:rsidRPr="00E14738" w:rsidRDefault="00E40673" w:rsidP="007241AC">
            <w:pPr>
              <w:rPr>
                <w:sz w:val="24"/>
                <w:szCs w:val="24"/>
              </w:rPr>
            </w:pPr>
            <w:r w:rsidRPr="00E14738">
              <w:rPr>
                <w:sz w:val="24"/>
                <w:szCs w:val="24"/>
              </w:rPr>
              <w:t xml:space="preserve">Parent engagement at parents evening and workshops supported.  </w:t>
            </w:r>
          </w:p>
        </w:tc>
      </w:tr>
      <w:tr w:rsidR="00E40673" w:rsidRPr="00E14738" w:rsidTr="007241AC">
        <w:tc>
          <w:tcPr>
            <w:tcW w:w="3560" w:type="dxa"/>
          </w:tcPr>
          <w:p w:rsidR="00E40673" w:rsidRPr="00E14738" w:rsidRDefault="00E40673" w:rsidP="007241AC">
            <w:pPr>
              <w:rPr>
                <w:sz w:val="24"/>
                <w:szCs w:val="24"/>
              </w:rPr>
            </w:pPr>
            <w:r w:rsidRPr="00E14738">
              <w:rPr>
                <w:sz w:val="24"/>
                <w:szCs w:val="24"/>
              </w:rPr>
              <w:t xml:space="preserve">Targeted interventions </w:t>
            </w:r>
          </w:p>
          <w:p w:rsidR="00E40673" w:rsidRPr="00E14738" w:rsidRDefault="00E40673" w:rsidP="007241AC">
            <w:pPr>
              <w:rPr>
                <w:sz w:val="24"/>
                <w:szCs w:val="24"/>
              </w:rPr>
            </w:pPr>
            <w:r w:rsidRPr="00E14738">
              <w:rPr>
                <w:sz w:val="24"/>
                <w:szCs w:val="24"/>
              </w:rPr>
              <w:t>Additional support staff employed to enable targeted teaching across school in all year groups to enable disadvantaged children to make accelerated progress to close attainment gap.</w:t>
            </w:r>
          </w:p>
        </w:tc>
        <w:tc>
          <w:tcPr>
            <w:tcW w:w="1510" w:type="dxa"/>
          </w:tcPr>
          <w:p w:rsidR="00E40673" w:rsidRPr="00E14738" w:rsidRDefault="00E40673" w:rsidP="007241AC">
            <w:pPr>
              <w:rPr>
                <w:sz w:val="24"/>
                <w:szCs w:val="24"/>
              </w:rPr>
            </w:pPr>
            <w:r w:rsidRPr="00E14738">
              <w:rPr>
                <w:sz w:val="24"/>
                <w:szCs w:val="24"/>
              </w:rPr>
              <w:t>£14,874</w:t>
            </w:r>
          </w:p>
        </w:tc>
        <w:tc>
          <w:tcPr>
            <w:tcW w:w="5612" w:type="dxa"/>
          </w:tcPr>
          <w:p w:rsidR="00E40673" w:rsidRPr="00E14738" w:rsidRDefault="00E40673" w:rsidP="007241AC">
            <w:pPr>
              <w:rPr>
                <w:sz w:val="24"/>
                <w:szCs w:val="24"/>
              </w:rPr>
            </w:pPr>
            <w:r w:rsidRPr="00E14738">
              <w:rPr>
                <w:sz w:val="24"/>
                <w:szCs w:val="24"/>
              </w:rPr>
              <w:t>Additional staffing to work on removing barriers to learning to close the attainment gap to improve academic progress, to work with parents and to work with pupils who are at risk of not achieving the age related expectation of attainment for English and Maths.</w:t>
            </w:r>
          </w:p>
        </w:tc>
      </w:tr>
      <w:tr w:rsidR="00E40673" w:rsidRPr="00E14738" w:rsidTr="007241AC">
        <w:tc>
          <w:tcPr>
            <w:tcW w:w="3560" w:type="dxa"/>
          </w:tcPr>
          <w:p w:rsidR="00E40673" w:rsidRPr="00E14738" w:rsidRDefault="00E40673" w:rsidP="00BC3EB0">
            <w:pPr>
              <w:rPr>
                <w:sz w:val="24"/>
                <w:szCs w:val="24"/>
              </w:rPr>
            </w:pPr>
            <w:r w:rsidRPr="00E14738">
              <w:rPr>
                <w:sz w:val="24"/>
                <w:szCs w:val="24"/>
              </w:rPr>
              <w:t xml:space="preserve">Year 6 </w:t>
            </w:r>
            <w:r w:rsidR="00BC3EB0">
              <w:rPr>
                <w:sz w:val="24"/>
                <w:szCs w:val="24"/>
              </w:rPr>
              <w:t>D</w:t>
            </w:r>
            <w:r w:rsidRPr="00E14738">
              <w:rPr>
                <w:sz w:val="24"/>
                <w:szCs w:val="24"/>
              </w:rPr>
              <w:t xml:space="preserve">HT </w:t>
            </w:r>
            <w:r w:rsidR="0060060A">
              <w:rPr>
                <w:sz w:val="24"/>
                <w:szCs w:val="24"/>
              </w:rPr>
              <w:t xml:space="preserve">daily </w:t>
            </w:r>
            <w:r w:rsidRPr="00E14738">
              <w:rPr>
                <w:sz w:val="24"/>
                <w:szCs w:val="24"/>
              </w:rPr>
              <w:t>guided group work</w:t>
            </w:r>
          </w:p>
        </w:tc>
        <w:tc>
          <w:tcPr>
            <w:tcW w:w="1510" w:type="dxa"/>
          </w:tcPr>
          <w:p w:rsidR="00E40673" w:rsidRDefault="00C750A4" w:rsidP="007241AC">
            <w:pPr>
              <w:rPr>
                <w:sz w:val="24"/>
                <w:szCs w:val="24"/>
              </w:rPr>
            </w:pPr>
            <w:r>
              <w:rPr>
                <w:sz w:val="24"/>
                <w:szCs w:val="24"/>
              </w:rPr>
              <w:t>£5,979.60</w:t>
            </w:r>
            <w:bookmarkStart w:id="0" w:name="_GoBack"/>
            <w:bookmarkEnd w:id="0"/>
          </w:p>
          <w:p w:rsidR="00286F88" w:rsidRDefault="00286F88" w:rsidP="007241AC">
            <w:pPr>
              <w:rPr>
                <w:sz w:val="24"/>
                <w:szCs w:val="24"/>
              </w:rPr>
            </w:pPr>
          </w:p>
          <w:p w:rsidR="00286F88" w:rsidRDefault="00286F88" w:rsidP="007241AC">
            <w:pPr>
              <w:rPr>
                <w:sz w:val="24"/>
                <w:szCs w:val="24"/>
              </w:rPr>
            </w:pPr>
          </w:p>
          <w:p w:rsidR="00286F88" w:rsidRDefault="00286F88" w:rsidP="007241AC">
            <w:pPr>
              <w:rPr>
                <w:sz w:val="24"/>
                <w:szCs w:val="24"/>
              </w:rPr>
            </w:pPr>
          </w:p>
          <w:p w:rsidR="00286F88" w:rsidRPr="00E14738" w:rsidRDefault="00286F88" w:rsidP="007241AC">
            <w:pPr>
              <w:rPr>
                <w:sz w:val="24"/>
                <w:szCs w:val="24"/>
              </w:rPr>
            </w:pPr>
          </w:p>
        </w:tc>
        <w:tc>
          <w:tcPr>
            <w:tcW w:w="5612" w:type="dxa"/>
          </w:tcPr>
          <w:p w:rsidR="00E40673" w:rsidRPr="00E14738" w:rsidRDefault="00E40673" w:rsidP="007241AC">
            <w:pPr>
              <w:rPr>
                <w:sz w:val="24"/>
                <w:szCs w:val="24"/>
              </w:rPr>
            </w:pPr>
            <w:r w:rsidRPr="00E14738">
              <w:rPr>
                <w:sz w:val="24"/>
                <w:szCs w:val="24"/>
              </w:rPr>
              <w:t>Smaller groups across year 6 for maths and English to enable children to have higher adult to child ratio to close gaps in readiness for transition to secondary school.</w:t>
            </w:r>
          </w:p>
        </w:tc>
      </w:tr>
      <w:tr w:rsidR="00E40673" w:rsidRPr="00E14738" w:rsidTr="007241AC">
        <w:tc>
          <w:tcPr>
            <w:tcW w:w="3560" w:type="dxa"/>
          </w:tcPr>
          <w:p w:rsidR="00E40673" w:rsidRPr="00E14738" w:rsidRDefault="00E40673" w:rsidP="007241AC">
            <w:pPr>
              <w:rPr>
                <w:sz w:val="24"/>
                <w:szCs w:val="24"/>
              </w:rPr>
            </w:pPr>
            <w:r w:rsidRPr="00E14738">
              <w:rPr>
                <w:sz w:val="24"/>
                <w:szCs w:val="24"/>
              </w:rPr>
              <w:lastRenderedPageBreak/>
              <w:t xml:space="preserve">Community family potter </w:t>
            </w:r>
          </w:p>
          <w:p w:rsidR="00E40673" w:rsidRPr="00E14738" w:rsidRDefault="00E40673" w:rsidP="007241AC">
            <w:pPr>
              <w:rPr>
                <w:sz w:val="24"/>
                <w:szCs w:val="24"/>
              </w:rPr>
            </w:pPr>
          </w:p>
        </w:tc>
        <w:tc>
          <w:tcPr>
            <w:tcW w:w="1510" w:type="dxa"/>
          </w:tcPr>
          <w:p w:rsidR="00E40673" w:rsidRPr="00E14738" w:rsidRDefault="00E40673" w:rsidP="007241AC">
            <w:pPr>
              <w:rPr>
                <w:sz w:val="24"/>
                <w:szCs w:val="24"/>
              </w:rPr>
            </w:pPr>
            <w:r w:rsidRPr="00E14738">
              <w:rPr>
                <w:sz w:val="24"/>
                <w:szCs w:val="24"/>
              </w:rPr>
              <w:t>£1,792</w:t>
            </w:r>
          </w:p>
        </w:tc>
        <w:tc>
          <w:tcPr>
            <w:tcW w:w="5612" w:type="dxa"/>
          </w:tcPr>
          <w:p w:rsidR="00E40673" w:rsidRPr="00E14738" w:rsidRDefault="00E40673" w:rsidP="007241AC">
            <w:pPr>
              <w:rPr>
                <w:sz w:val="24"/>
                <w:szCs w:val="24"/>
              </w:rPr>
            </w:pPr>
            <w:r w:rsidRPr="00E14738">
              <w:rPr>
                <w:sz w:val="24"/>
                <w:szCs w:val="24"/>
              </w:rPr>
              <w:t xml:space="preserve">To encourage families to work together with their children on creative activities </w:t>
            </w:r>
            <w:proofErr w:type="gramStart"/>
            <w:r w:rsidRPr="00E14738">
              <w:rPr>
                <w:sz w:val="24"/>
                <w:szCs w:val="24"/>
              </w:rPr>
              <w:t>th</w:t>
            </w:r>
            <w:r w:rsidR="00AF26E6">
              <w:rPr>
                <w:sz w:val="24"/>
                <w:szCs w:val="24"/>
              </w:rPr>
              <w:t>at develop</w:t>
            </w:r>
            <w:proofErr w:type="gramEnd"/>
            <w:r w:rsidR="00AF26E6">
              <w:rPr>
                <w:sz w:val="24"/>
                <w:szCs w:val="24"/>
              </w:rPr>
              <w:t xml:space="preserve"> communication skills and support mental health.</w:t>
            </w:r>
          </w:p>
        </w:tc>
      </w:tr>
      <w:tr w:rsidR="00E40673" w:rsidRPr="00E14738" w:rsidTr="007241AC">
        <w:tc>
          <w:tcPr>
            <w:tcW w:w="3560" w:type="dxa"/>
          </w:tcPr>
          <w:p w:rsidR="00E40673" w:rsidRPr="00E14738" w:rsidRDefault="00E40673" w:rsidP="007241AC">
            <w:pPr>
              <w:rPr>
                <w:sz w:val="24"/>
                <w:szCs w:val="24"/>
              </w:rPr>
            </w:pPr>
            <w:r w:rsidRPr="00E14738">
              <w:rPr>
                <w:sz w:val="24"/>
                <w:szCs w:val="24"/>
              </w:rPr>
              <w:t xml:space="preserve">Talk 4 writing training – </w:t>
            </w:r>
          </w:p>
          <w:p w:rsidR="00E40673" w:rsidRPr="00E14738" w:rsidRDefault="00E40673" w:rsidP="007241AC">
            <w:pPr>
              <w:rPr>
                <w:sz w:val="24"/>
                <w:szCs w:val="24"/>
              </w:rPr>
            </w:pPr>
          </w:p>
        </w:tc>
        <w:tc>
          <w:tcPr>
            <w:tcW w:w="1510" w:type="dxa"/>
          </w:tcPr>
          <w:p w:rsidR="00E40673" w:rsidRPr="00E14738" w:rsidRDefault="00CE726D" w:rsidP="007241AC">
            <w:pPr>
              <w:rPr>
                <w:sz w:val="24"/>
                <w:szCs w:val="24"/>
              </w:rPr>
            </w:pPr>
            <w:r>
              <w:rPr>
                <w:sz w:val="24"/>
                <w:szCs w:val="24"/>
              </w:rPr>
              <w:t>£400</w:t>
            </w:r>
          </w:p>
        </w:tc>
        <w:tc>
          <w:tcPr>
            <w:tcW w:w="5612" w:type="dxa"/>
          </w:tcPr>
          <w:p w:rsidR="00E40673" w:rsidRPr="00E14738" w:rsidRDefault="00E40673" w:rsidP="007241AC">
            <w:pPr>
              <w:rPr>
                <w:sz w:val="24"/>
                <w:szCs w:val="24"/>
              </w:rPr>
            </w:pPr>
            <w:r w:rsidRPr="00E14738">
              <w:rPr>
                <w:sz w:val="24"/>
                <w:szCs w:val="24"/>
              </w:rPr>
              <w:t>To continue to narrow the gap in writing and improve quality first teaching in writing.</w:t>
            </w:r>
          </w:p>
        </w:tc>
      </w:tr>
      <w:tr w:rsidR="00E40673" w:rsidRPr="00E14738" w:rsidTr="007241AC">
        <w:tc>
          <w:tcPr>
            <w:tcW w:w="3560" w:type="dxa"/>
          </w:tcPr>
          <w:p w:rsidR="00E40673" w:rsidRPr="00E14738" w:rsidRDefault="00E40673" w:rsidP="007241AC">
            <w:pPr>
              <w:rPr>
                <w:sz w:val="24"/>
                <w:szCs w:val="24"/>
              </w:rPr>
            </w:pPr>
            <w:r w:rsidRPr="00E14738">
              <w:rPr>
                <w:sz w:val="24"/>
                <w:szCs w:val="24"/>
              </w:rPr>
              <w:t xml:space="preserve">RWI training - </w:t>
            </w:r>
          </w:p>
          <w:p w:rsidR="00E40673" w:rsidRPr="00E14738" w:rsidRDefault="00E40673" w:rsidP="007241AC">
            <w:pPr>
              <w:rPr>
                <w:sz w:val="24"/>
                <w:szCs w:val="24"/>
              </w:rPr>
            </w:pPr>
          </w:p>
          <w:p w:rsidR="00E40673" w:rsidRPr="00E14738" w:rsidRDefault="00E40673" w:rsidP="007241AC">
            <w:pPr>
              <w:rPr>
                <w:sz w:val="24"/>
                <w:szCs w:val="24"/>
              </w:rPr>
            </w:pPr>
          </w:p>
        </w:tc>
        <w:tc>
          <w:tcPr>
            <w:tcW w:w="1510" w:type="dxa"/>
          </w:tcPr>
          <w:p w:rsidR="00E40673" w:rsidRPr="00E14738" w:rsidRDefault="00CE726D" w:rsidP="007241AC">
            <w:pPr>
              <w:rPr>
                <w:sz w:val="24"/>
                <w:szCs w:val="24"/>
              </w:rPr>
            </w:pPr>
            <w:r>
              <w:rPr>
                <w:sz w:val="24"/>
                <w:szCs w:val="24"/>
              </w:rPr>
              <w:t>£520</w:t>
            </w:r>
          </w:p>
        </w:tc>
        <w:tc>
          <w:tcPr>
            <w:tcW w:w="5612" w:type="dxa"/>
          </w:tcPr>
          <w:p w:rsidR="00E40673" w:rsidRPr="00E14738" w:rsidRDefault="00E40673" w:rsidP="007241AC">
            <w:pPr>
              <w:rPr>
                <w:sz w:val="24"/>
                <w:szCs w:val="24"/>
              </w:rPr>
            </w:pPr>
            <w:r w:rsidRPr="00E14738">
              <w:rPr>
                <w:sz w:val="24"/>
                <w:szCs w:val="24"/>
              </w:rPr>
              <w:t>To continue to teach RWI consistently and with quality across the school, to narrow the gap in comparison with National Other children.</w:t>
            </w:r>
          </w:p>
        </w:tc>
      </w:tr>
      <w:tr w:rsidR="00E40673" w:rsidRPr="00E14738" w:rsidTr="007241AC">
        <w:tc>
          <w:tcPr>
            <w:tcW w:w="3560" w:type="dxa"/>
          </w:tcPr>
          <w:p w:rsidR="00E40673" w:rsidRPr="00E14738" w:rsidRDefault="00E40673" w:rsidP="007241AC">
            <w:pPr>
              <w:rPr>
                <w:sz w:val="24"/>
                <w:szCs w:val="24"/>
              </w:rPr>
            </w:pPr>
            <w:r w:rsidRPr="00E14738">
              <w:rPr>
                <w:sz w:val="24"/>
                <w:szCs w:val="24"/>
              </w:rPr>
              <w:t xml:space="preserve">Encourage full participation in all school trips and residential </w:t>
            </w:r>
          </w:p>
          <w:p w:rsidR="00E40673" w:rsidRPr="00E14738" w:rsidRDefault="00E40673" w:rsidP="007241AC">
            <w:pPr>
              <w:rPr>
                <w:sz w:val="24"/>
                <w:szCs w:val="24"/>
              </w:rPr>
            </w:pPr>
          </w:p>
          <w:p w:rsidR="00E40673" w:rsidRPr="00E14738" w:rsidRDefault="00E40673" w:rsidP="007241AC">
            <w:pPr>
              <w:rPr>
                <w:sz w:val="24"/>
                <w:szCs w:val="24"/>
              </w:rPr>
            </w:pPr>
          </w:p>
        </w:tc>
        <w:tc>
          <w:tcPr>
            <w:tcW w:w="1510" w:type="dxa"/>
          </w:tcPr>
          <w:p w:rsidR="00E40673" w:rsidRPr="00E14738" w:rsidRDefault="00E40673" w:rsidP="007241AC">
            <w:pPr>
              <w:rPr>
                <w:sz w:val="24"/>
                <w:szCs w:val="24"/>
              </w:rPr>
            </w:pPr>
            <w:r w:rsidRPr="00E14738">
              <w:rPr>
                <w:sz w:val="24"/>
                <w:szCs w:val="24"/>
              </w:rPr>
              <w:t>£7000</w:t>
            </w:r>
          </w:p>
        </w:tc>
        <w:tc>
          <w:tcPr>
            <w:tcW w:w="5612" w:type="dxa"/>
          </w:tcPr>
          <w:p w:rsidR="00E40673" w:rsidRPr="00E14738" w:rsidRDefault="00E40673" w:rsidP="007241AC">
            <w:pPr>
              <w:rPr>
                <w:sz w:val="24"/>
                <w:szCs w:val="24"/>
              </w:rPr>
            </w:pPr>
            <w:r w:rsidRPr="00E14738">
              <w:rPr>
                <w:sz w:val="24"/>
                <w:szCs w:val="24"/>
              </w:rPr>
              <w:t>All ignite activities and trips for children eligible for pupil premium are offered at a reduced cost for parents.</w:t>
            </w:r>
          </w:p>
          <w:p w:rsidR="00E40673" w:rsidRPr="00E14738" w:rsidRDefault="00E40673" w:rsidP="007241AC">
            <w:pPr>
              <w:rPr>
                <w:sz w:val="24"/>
                <w:szCs w:val="24"/>
              </w:rPr>
            </w:pPr>
            <w:r w:rsidRPr="00E14738">
              <w:rPr>
                <w:sz w:val="24"/>
                <w:szCs w:val="24"/>
              </w:rPr>
              <w:t xml:space="preserve">Pupil premium is used to offer eligible children the opportunity to participate in </w:t>
            </w:r>
            <w:r w:rsidR="00BC3EB0">
              <w:rPr>
                <w:sz w:val="24"/>
                <w:szCs w:val="24"/>
              </w:rPr>
              <w:t xml:space="preserve">3 </w:t>
            </w:r>
            <w:proofErr w:type="gramStart"/>
            <w:r w:rsidRPr="00E14738">
              <w:rPr>
                <w:sz w:val="24"/>
                <w:szCs w:val="24"/>
              </w:rPr>
              <w:t>school</w:t>
            </w:r>
            <w:proofErr w:type="gramEnd"/>
            <w:r w:rsidRPr="00E14738">
              <w:rPr>
                <w:sz w:val="24"/>
                <w:szCs w:val="24"/>
              </w:rPr>
              <w:t xml:space="preserve"> residential at a reduced cost to parents.</w:t>
            </w:r>
          </w:p>
        </w:tc>
      </w:tr>
      <w:tr w:rsidR="00B862A3" w:rsidRPr="00E14738" w:rsidTr="007241AC">
        <w:tc>
          <w:tcPr>
            <w:tcW w:w="3560" w:type="dxa"/>
          </w:tcPr>
          <w:p w:rsidR="00B862A3" w:rsidRPr="00E14738" w:rsidRDefault="00B862A3" w:rsidP="007241AC">
            <w:pPr>
              <w:rPr>
                <w:sz w:val="24"/>
                <w:szCs w:val="24"/>
              </w:rPr>
            </w:pPr>
            <w:r>
              <w:rPr>
                <w:sz w:val="24"/>
                <w:szCs w:val="24"/>
              </w:rPr>
              <w:t>Breakfast Club (Thrive)</w:t>
            </w:r>
          </w:p>
        </w:tc>
        <w:tc>
          <w:tcPr>
            <w:tcW w:w="1510" w:type="dxa"/>
          </w:tcPr>
          <w:p w:rsidR="00B862A3" w:rsidRPr="00E14738" w:rsidRDefault="00AF26E6" w:rsidP="007241AC">
            <w:pPr>
              <w:rPr>
                <w:sz w:val="24"/>
                <w:szCs w:val="24"/>
              </w:rPr>
            </w:pPr>
            <w:r>
              <w:rPr>
                <w:sz w:val="24"/>
                <w:szCs w:val="24"/>
              </w:rPr>
              <w:t>£346.50</w:t>
            </w:r>
          </w:p>
        </w:tc>
        <w:tc>
          <w:tcPr>
            <w:tcW w:w="5612" w:type="dxa"/>
          </w:tcPr>
          <w:p w:rsidR="00B862A3" w:rsidRDefault="00AF26E6" w:rsidP="007241AC">
            <w:pPr>
              <w:rPr>
                <w:sz w:val="24"/>
                <w:szCs w:val="24"/>
              </w:rPr>
            </w:pPr>
            <w:r>
              <w:rPr>
                <w:sz w:val="24"/>
                <w:szCs w:val="24"/>
              </w:rPr>
              <w:t>BFC subsidised to ensure children are on time and have breakfast and a drink before school.</w:t>
            </w:r>
          </w:p>
          <w:p w:rsidR="00AF26E6" w:rsidRPr="00E14738" w:rsidRDefault="00AF26E6" w:rsidP="007241AC">
            <w:pPr>
              <w:rPr>
                <w:sz w:val="24"/>
                <w:szCs w:val="24"/>
              </w:rPr>
            </w:pPr>
            <w:r>
              <w:rPr>
                <w:sz w:val="24"/>
                <w:szCs w:val="24"/>
              </w:rPr>
              <w:t>This is also an opportunity to connect with peers, further develop social skills, wellbeing is checked and mindfulness is developed.</w:t>
            </w:r>
          </w:p>
        </w:tc>
      </w:tr>
      <w:tr w:rsidR="00B862A3" w:rsidRPr="00E14738" w:rsidTr="007241AC">
        <w:tc>
          <w:tcPr>
            <w:tcW w:w="3560" w:type="dxa"/>
          </w:tcPr>
          <w:p w:rsidR="00B862A3" w:rsidRPr="00E14738" w:rsidRDefault="00B862A3" w:rsidP="007241AC">
            <w:pPr>
              <w:rPr>
                <w:sz w:val="24"/>
                <w:szCs w:val="24"/>
              </w:rPr>
            </w:pPr>
            <w:r>
              <w:rPr>
                <w:sz w:val="24"/>
                <w:szCs w:val="24"/>
              </w:rPr>
              <w:t>After School Club (Enjoy)</w:t>
            </w:r>
          </w:p>
        </w:tc>
        <w:tc>
          <w:tcPr>
            <w:tcW w:w="1510" w:type="dxa"/>
          </w:tcPr>
          <w:p w:rsidR="00B862A3" w:rsidRPr="00E14738" w:rsidRDefault="00AF26E6" w:rsidP="007241AC">
            <w:pPr>
              <w:rPr>
                <w:sz w:val="24"/>
                <w:szCs w:val="24"/>
              </w:rPr>
            </w:pPr>
            <w:r>
              <w:rPr>
                <w:sz w:val="24"/>
                <w:szCs w:val="24"/>
              </w:rPr>
              <w:t>£990.00</w:t>
            </w:r>
          </w:p>
        </w:tc>
        <w:tc>
          <w:tcPr>
            <w:tcW w:w="5612" w:type="dxa"/>
          </w:tcPr>
          <w:p w:rsidR="00B862A3" w:rsidRDefault="00AF26E6" w:rsidP="007241AC">
            <w:pPr>
              <w:rPr>
                <w:sz w:val="24"/>
                <w:szCs w:val="24"/>
              </w:rPr>
            </w:pPr>
            <w:r>
              <w:rPr>
                <w:sz w:val="24"/>
                <w:szCs w:val="24"/>
              </w:rPr>
              <w:t>ASC subsidised to ensure families can work.</w:t>
            </w:r>
          </w:p>
          <w:p w:rsidR="00AF26E6" w:rsidRPr="00E14738" w:rsidRDefault="00AF26E6" w:rsidP="007241AC">
            <w:pPr>
              <w:rPr>
                <w:sz w:val="24"/>
                <w:szCs w:val="24"/>
              </w:rPr>
            </w:pPr>
            <w:r>
              <w:rPr>
                <w:sz w:val="24"/>
                <w:szCs w:val="24"/>
              </w:rPr>
              <w:t>Children have a range of opportunities and time to connect. Mindfulness is developed.</w:t>
            </w:r>
          </w:p>
        </w:tc>
      </w:tr>
      <w:tr w:rsidR="00CE726D" w:rsidRPr="00E14738" w:rsidTr="007241AC">
        <w:tc>
          <w:tcPr>
            <w:tcW w:w="3560" w:type="dxa"/>
          </w:tcPr>
          <w:p w:rsidR="00CE726D" w:rsidRDefault="00CE726D" w:rsidP="007241AC">
            <w:pPr>
              <w:rPr>
                <w:sz w:val="24"/>
                <w:szCs w:val="24"/>
              </w:rPr>
            </w:pPr>
            <w:r>
              <w:rPr>
                <w:sz w:val="24"/>
                <w:szCs w:val="24"/>
              </w:rPr>
              <w:t>Uniform Costs</w:t>
            </w:r>
          </w:p>
        </w:tc>
        <w:tc>
          <w:tcPr>
            <w:tcW w:w="1510" w:type="dxa"/>
          </w:tcPr>
          <w:p w:rsidR="00CE726D" w:rsidRDefault="00330C82" w:rsidP="007241AC">
            <w:pPr>
              <w:rPr>
                <w:sz w:val="24"/>
                <w:szCs w:val="24"/>
              </w:rPr>
            </w:pPr>
            <w:r>
              <w:rPr>
                <w:sz w:val="24"/>
                <w:szCs w:val="24"/>
              </w:rPr>
              <w:t>£6239.86</w:t>
            </w:r>
          </w:p>
        </w:tc>
        <w:tc>
          <w:tcPr>
            <w:tcW w:w="5612" w:type="dxa"/>
          </w:tcPr>
          <w:p w:rsidR="00CE726D" w:rsidRDefault="00C7427C" w:rsidP="007241AC">
            <w:pPr>
              <w:rPr>
                <w:sz w:val="24"/>
                <w:szCs w:val="24"/>
              </w:rPr>
            </w:pPr>
            <w:r>
              <w:rPr>
                <w:sz w:val="24"/>
                <w:szCs w:val="24"/>
              </w:rPr>
              <w:t>Uniform is provided at a 50% discount for all pupil premium children. This is to ensure all children feel pride in their appear</w:t>
            </w:r>
            <w:r w:rsidR="00D7010C">
              <w:rPr>
                <w:sz w:val="24"/>
                <w:szCs w:val="24"/>
              </w:rPr>
              <w:t xml:space="preserve">ance when they arrive at school. </w:t>
            </w:r>
          </w:p>
        </w:tc>
      </w:tr>
      <w:tr w:rsidR="00E40673" w:rsidRPr="00E14738" w:rsidTr="007241AC">
        <w:tc>
          <w:tcPr>
            <w:tcW w:w="10682" w:type="dxa"/>
            <w:gridSpan w:val="3"/>
          </w:tcPr>
          <w:p w:rsidR="00330C82" w:rsidRDefault="00E40673" w:rsidP="00BC3EB0">
            <w:pPr>
              <w:rPr>
                <w:sz w:val="24"/>
                <w:szCs w:val="24"/>
              </w:rPr>
            </w:pPr>
            <w:r w:rsidRPr="00E14738">
              <w:rPr>
                <w:sz w:val="24"/>
                <w:szCs w:val="24"/>
              </w:rPr>
              <w:t>Total expenditure</w:t>
            </w:r>
            <w:r w:rsidR="00330C82">
              <w:rPr>
                <w:sz w:val="24"/>
                <w:szCs w:val="24"/>
              </w:rPr>
              <w:t xml:space="preserve">: </w:t>
            </w:r>
            <w:r w:rsidR="00332D5F">
              <w:rPr>
                <w:sz w:val="24"/>
                <w:szCs w:val="24"/>
              </w:rPr>
              <w:t>£</w:t>
            </w:r>
            <w:r w:rsidR="000C3843">
              <w:rPr>
                <w:sz w:val="24"/>
                <w:szCs w:val="24"/>
              </w:rPr>
              <w:t>167,073</w:t>
            </w:r>
            <w:r w:rsidR="00332D5F">
              <w:rPr>
                <w:sz w:val="24"/>
                <w:szCs w:val="24"/>
              </w:rPr>
              <w:t xml:space="preserve"> </w:t>
            </w:r>
          </w:p>
          <w:p w:rsidR="00E40673" w:rsidRPr="00E14738" w:rsidRDefault="00E40673" w:rsidP="00BC3EB0">
            <w:pPr>
              <w:rPr>
                <w:sz w:val="24"/>
                <w:szCs w:val="24"/>
              </w:rPr>
            </w:pPr>
            <w:r w:rsidRPr="00E14738">
              <w:rPr>
                <w:sz w:val="24"/>
                <w:szCs w:val="24"/>
              </w:rPr>
              <w:t xml:space="preserve">                  </w:t>
            </w:r>
          </w:p>
        </w:tc>
      </w:tr>
    </w:tbl>
    <w:p w:rsidR="00E40673" w:rsidRDefault="00E40673" w:rsidP="00E40673">
      <w:pPr>
        <w:rPr>
          <w:b/>
          <w:sz w:val="24"/>
          <w:szCs w:val="24"/>
          <w:u w:val="single"/>
        </w:rPr>
      </w:pPr>
    </w:p>
    <w:p w:rsidR="00662469" w:rsidRPr="00662469" w:rsidRDefault="00662469" w:rsidP="00AF26E6">
      <w:pPr>
        <w:rPr>
          <w:rFonts w:cstheme="minorHAnsi"/>
          <w:b/>
          <w:color w:val="FF0000"/>
          <w:sz w:val="24"/>
          <w:szCs w:val="24"/>
        </w:rPr>
      </w:pPr>
    </w:p>
    <w:sectPr w:rsidR="00662469" w:rsidRPr="006624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TPreCursive">
    <w:panose1 w:val="03000400000000000000"/>
    <w:charset w:val="00"/>
    <w:family w:val="script"/>
    <w:pitch w:val="variable"/>
    <w:sig w:usb0="00000003" w:usb1="1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4E1D"/>
    <w:multiLevelType w:val="hybridMultilevel"/>
    <w:tmpl w:val="3B4C5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95594B"/>
    <w:multiLevelType w:val="hybridMultilevel"/>
    <w:tmpl w:val="ED2669FA"/>
    <w:lvl w:ilvl="0" w:tplc="36A6F29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5CB4696"/>
    <w:multiLevelType w:val="hybridMultilevel"/>
    <w:tmpl w:val="41968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7C37FE"/>
    <w:multiLevelType w:val="hybridMultilevel"/>
    <w:tmpl w:val="9288E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6E60B7"/>
    <w:multiLevelType w:val="hybridMultilevel"/>
    <w:tmpl w:val="2AC4E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147"/>
    <w:rsid w:val="00002337"/>
    <w:rsid w:val="000C3843"/>
    <w:rsid w:val="002514ED"/>
    <w:rsid w:val="00286F88"/>
    <w:rsid w:val="002F6896"/>
    <w:rsid w:val="00325DB7"/>
    <w:rsid w:val="0033099F"/>
    <w:rsid w:val="00330C82"/>
    <w:rsid w:val="00332D5F"/>
    <w:rsid w:val="003A1ED2"/>
    <w:rsid w:val="0043665F"/>
    <w:rsid w:val="004B780C"/>
    <w:rsid w:val="00535640"/>
    <w:rsid w:val="0060060A"/>
    <w:rsid w:val="00662469"/>
    <w:rsid w:val="00670748"/>
    <w:rsid w:val="0068014D"/>
    <w:rsid w:val="006F1E01"/>
    <w:rsid w:val="00755249"/>
    <w:rsid w:val="00783D42"/>
    <w:rsid w:val="00785147"/>
    <w:rsid w:val="0078781D"/>
    <w:rsid w:val="007F7591"/>
    <w:rsid w:val="008E598C"/>
    <w:rsid w:val="009E643F"/>
    <w:rsid w:val="00AF26E6"/>
    <w:rsid w:val="00B862A3"/>
    <w:rsid w:val="00B95AD8"/>
    <w:rsid w:val="00BA6F24"/>
    <w:rsid w:val="00BC3EB0"/>
    <w:rsid w:val="00BC7B3A"/>
    <w:rsid w:val="00C14721"/>
    <w:rsid w:val="00C7427C"/>
    <w:rsid w:val="00C750A4"/>
    <w:rsid w:val="00CC51EB"/>
    <w:rsid w:val="00CD7894"/>
    <w:rsid w:val="00CE726D"/>
    <w:rsid w:val="00D11500"/>
    <w:rsid w:val="00D7010C"/>
    <w:rsid w:val="00DB4EC0"/>
    <w:rsid w:val="00DC2755"/>
    <w:rsid w:val="00E40673"/>
    <w:rsid w:val="00EA190B"/>
    <w:rsid w:val="00EF02DA"/>
    <w:rsid w:val="00F01C3F"/>
    <w:rsid w:val="00F1118D"/>
    <w:rsid w:val="00F53793"/>
    <w:rsid w:val="00F739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TPreCursive" w:eastAsiaTheme="minorHAnsi" w:hAnsi="NTPreCursive" w:cstheme="minorBidi"/>
        <w:sz w:val="3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5147"/>
    <w:rPr>
      <w:rFonts w:ascii="Tahoma" w:hAnsi="Tahoma" w:cs="Tahoma"/>
      <w:sz w:val="16"/>
      <w:szCs w:val="16"/>
    </w:rPr>
  </w:style>
  <w:style w:type="character" w:customStyle="1" w:styleId="BalloonTextChar">
    <w:name w:val="Balloon Text Char"/>
    <w:basedOn w:val="DefaultParagraphFont"/>
    <w:link w:val="BalloonText"/>
    <w:uiPriority w:val="99"/>
    <w:semiHidden/>
    <w:rsid w:val="00785147"/>
    <w:rPr>
      <w:rFonts w:ascii="Tahoma" w:hAnsi="Tahoma" w:cs="Tahoma"/>
      <w:sz w:val="16"/>
      <w:szCs w:val="16"/>
    </w:rPr>
  </w:style>
  <w:style w:type="paragraph" w:styleId="ListParagraph">
    <w:name w:val="List Paragraph"/>
    <w:basedOn w:val="Normal"/>
    <w:uiPriority w:val="34"/>
    <w:qFormat/>
    <w:rsid w:val="007F7591"/>
    <w:pPr>
      <w:spacing w:after="200" w:line="276" w:lineRule="auto"/>
      <w:ind w:left="720"/>
      <w:contextualSpacing/>
    </w:pPr>
    <w:rPr>
      <w:rFonts w:asciiTheme="minorHAnsi" w:hAnsiTheme="minorHAnsi"/>
      <w:sz w:val="22"/>
    </w:rPr>
  </w:style>
  <w:style w:type="table" w:styleId="TableGrid">
    <w:name w:val="Table Grid"/>
    <w:basedOn w:val="TableNormal"/>
    <w:uiPriority w:val="59"/>
    <w:rsid w:val="007F7591"/>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51EB"/>
    <w:rPr>
      <w:sz w:val="16"/>
      <w:szCs w:val="16"/>
    </w:rPr>
  </w:style>
  <w:style w:type="paragraph" w:styleId="CommentText">
    <w:name w:val="annotation text"/>
    <w:basedOn w:val="Normal"/>
    <w:link w:val="CommentTextChar"/>
    <w:uiPriority w:val="99"/>
    <w:semiHidden/>
    <w:unhideWhenUsed/>
    <w:rsid w:val="00CC51EB"/>
    <w:rPr>
      <w:sz w:val="20"/>
      <w:szCs w:val="20"/>
    </w:rPr>
  </w:style>
  <w:style w:type="character" w:customStyle="1" w:styleId="CommentTextChar">
    <w:name w:val="Comment Text Char"/>
    <w:basedOn w:val="DefaultParagraphFont"/>
    <w:link w:val="CommentText"/>
    <w:uiPriority w:val="99"/>
    <w:semiHidden/>
    <w:rsid w:val="00CC51EB"/>
    <w:rPr>
      <w:sz w:val="20"/>
      <w:szCs w:val="20"/>
    </w:rPr>
  </w:style>
  <w:style w:type="paragraph" w:styleId="CommentSubject">
    <w:name w:val="annotation subject"/>
    <w:basedOn w:val="CommentText"/>
    <w:next w:val="CommentText"/>
    <w:link w:val="CommentSubjectChar"/>
    <w:uiPriority w:val="99"/>
    <w:semiHidden/>
    <w:unhideWhenUsed/>
    <w:rsid w:val="00CC51EB"/>
    <w:rPr>
      <w:b/>
      <w:bCs/>
    </w:rPr>
  </w:style>
  <w:style w:type="character" w:customStyle="1" w:styleId="CommentSubjectChar">
    <w:name w:val="Comment Subject Char"/>
    <w:basedOn w:val="CommentTextChar"/>
    <w:link w:val="CommentSubject"/>
    <w:uiPriority w:val="99"/>
    <w:semiHidden/>
    <w:rsid w:val="00CC51E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TPreCursive" w:eastAsiaTheme="minorHAnsi" w:hAnsi="NTPreCursive" w:cstheme="minorBidi"/>
        <w:sz w:val="3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5147"/>
    <w:rPr>
      <w:rFonts w:ascii="Tahoma" w:hAnsi="Tahoma" w:cs="Tahoma"/>
      <w:sz w:val="16"/>
      <w:szCs w:val="16"/>
    </w:rPr>
  </w:style>
  <w:style w:type="character" w:customStyle="1" w:styleId="BalloonTextChar">
    <w:name w:val="Balloon Text Char"/>
    <w:basedOn w:val="DefaultParagraphFont"/>
    <w:link w:val="BalloonText"/>
    <w:uiPriority w:val="99"/>
    <w:semiHidden/>
    <w:rsid w:val="00785147"/>
    <w:rPr>
      <w:rFonts w:ascii="Tahoma" w:hAnsi="Tahoma" w:cs="Tahoma"/>
      <w:sz w:val="16"/>
      <w:szCs w:val="16"/>
    </w:rPr>
  </w:style>
  <w:style w:type="paragraph" w:styleId="ListParagraph">
    <w:name w:val="List Paragraph"/>
    <w:basedOn w:val="Normal"/>
    <w:uiPriority w:val="34"/>
    <w:qFormat/>
    <w:rsid w:val="007F7591"/>
    <w:pPr>
      <w:spacing w:after="200" w:line="276" w:lineRule="auto"/>
      <w:ind w:left="720"/>
      <w:contextualSpacing/>
    </w:pPr>
    <w:rPr>
      <w:rFonts w:asciiTheme="minorHAnsi" w:hAnsiTheme="minorHAnsi"/>
      <w:sz w:val="22"/>
    </w:rPr>
  </w:style>
  <w:style w:type="table" w:styleId="TableGrid">
    <w:name w:val="Table Grid"/>
    <w:basedOn w:val="TableNormal"/>
    <w:uiPriority w:val="59"/>
    <w:rsid w:val="007F7591"/>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51EB"/>
    <w:rPr>
      <w:sz w:val="16"/>
      <w:szCs w:val="16"/>
    </w:rPr>
  </w:style>
  <w:style w:type="paragraph" w:styleId="CommentText">
    <w:name w:val="annotation text"/>
    <w:basedOn w:val="Normal"/>
    <w:link w:val="CommentTextChar"/>
    <w:uiPriority w:val="99"/>
    <w:semiHidden/>
    <w:unhideWhenUsed/>
    <w:rsid w:val="00CC51EB"/>
    <w:rPr>
      <w:sz w:val="20"/>
      <w:szCs w:val="20"/>
    </w:rPr>
  </w:style>
  <w:style w:type="character" w:customStyle="1" w:styleId="CommentTextChar">
    <w:name w:val="Comment Text Char"/>
    <w:basedOn w:val="DefaultParagraphFont"/>
    <w:link w:val="CommentText"/>
    <w:uiPriority w:val="99"/>
    <w:semiHidden/>
    <w:rsid w:val="00CC51EB"/>
    <w:rPr>
      <w:sz w:val="20"/>
      <w:szCs w:val="20"/>
    </w:rPr>
  </w:style>
  <w:style w:type="paragraph" w:styleId="CommentSubject">
    <w:name w:val="annotation subject"/>
    <w:basedOn w:val="CommentText"/>
    <w:next w:val="CommentText"/>
    <w:link w:val="CommentSubjectChar"/>
    <w:uiPriority w:val="99"/>
    <w:semiHidden/>
    <w:unhideWhenUsed/>
    <w:rsid w:val="00CC51EB"/>
    <w:rPr>
      <w:b/>
      <w:bCs/>
    </w:rPr>
  </w:style>
  <w:style w:type="character" w:customStyle="1" w:styleId="CommentSubjectChar">
    <w:name w:val="Comment Subject Char"/>
    <w:basedOn w:val="CommentTextChar"/>
    <w:link w:val="CommentSubject"/>
    <w:uiPriority w:val="99"/>
    <w:semiHidden/>
    <w:rsid w:val="00CC51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6</Pages>
  <Words>1858</Words>
  <Characters>10596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Jenkins</dc:creator>
  <cp:lastModifiedBy>Sophie Parish</cp:lastModifiedBy>
  <cp:revision>7</cp:revision>
  <dcterms:created xsi:type="dcterms:W3CDTF">2019-01-28T13:53:00Z</dcterms:created>
  <dcterms:modified xsi:type="dcterms:W3CDTF">2019-01-28T16:29:00Z</dcterms:modified>
</cp:coreProperties>
</file>