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0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066D90" w:rsidRPr="00437CB9" w:rsidRDefault="00D87961" w:rsidP="00437CB9">
            <w:pPr>
              <w:rPr>
                <w:rFonts w:ascii="NTPreCursive" w:hAnsi="NTPreCursive"/>
                <w:color w:val="FF0000"/>
              </w:rPr>
            </w:pPr>
            <w:r w:rsidRPr="00437CB9">
              <w:rPr>
                <w:rFonts w:ascii="NTPreCursive" w:hAnsi="NTPreCursive"/>
                <w:b/>
                <w:color w:val="7030A0"/>
              </w:rPr>
              <w:t>Word Reading</w:t>
            </w:r>
            <w:r w:rsidR="00066D90" w:rsidRPr="00437CB9">
              <w:rPr>
                <w:rFonts w:ascii="NTPreCursive" w:hAnsi="NTPreCursive"/>
                <w:color w:val="FF0000"/>
              </w:rPr>
              <w:t xml:space="preserve"> </w:t>
            </w:r>
          </w:p>
          <w:p w:rsidR="00B73DC1" w:rsidRPr="00066D90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b/>
                <w:color w:val="7030A0"/>
              </w:rPr>
            </w:pPr>
            <w:r w:rsidRPr="00066D90">
              <w:rPr>
                <w:rFonts w:ascii="NTPreCursive" w:hAnsi="NTPreCursive"/>
                <w:color w:val="7030A0"/>
              </w:rPr>
              <w:t xml:space="preserve">I can </w:t>
            </w:r>
            <w:r>
              <w:rPr>
                <w:rFonts w:ascii="NTPreCursive" w:hAnsi="NTPreCursive"/>
                <w:color w:val="7030A0"/>
              </w:rPr>
              <w:t>read</w:t>
            </w:r>
            <w:r w:rsidRPr="00066D90">
              <w:rPr>
                <w:rFonts w:ascii="NTPreCursive" w:hAnsi="NTPreCursive"/>
                <w:color w:val="7030A0"/>
              </w:rPr>
              <w:t xml:space="preserve"> for sustained periods of time</w:t>
            </w:r>
            <w:r>
              <w:rPr>
                <w:rFonts w:ascii="NTPreCursive" w:hAnsi="NTPreCursive"/>
                <w:color w:val="7030A0"/>
              </w:rPr>
              <w:t>.</w:t>
            </w:r>
          </w:p>
          <w:p w:rsidR="00066D90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>I can u</w:t>
            </w:r>
            <w:r w:rsidRPr="00066D90">
              <w:rPr>
                <w:rFonts w:ascii="NTPreCursive" w:hAnsi="NTPreCursive"/>
                <w:color w:val="7030A0"/>
              </w:rPr>
              <w:t>se a range of reading strategies to work out any unfamiliar word.</w:t>
            </w:r>
          </w:p>
          <w:p w:rsidR="00066D90" w:rsidRPr="00161B1B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can </w:t>
            </w:r>
            <w:r w:rsidRPr="00066D90">
              <w:rPr>
                <w:rFonts w:ascii="NTPreCursive" w:hAnsi="NTPreCursive"/>
                <w:color w:val="7030A0"/>
              </w:rPr>
              <w:t>engage actively in book discussions with and without adult support.</w:t>
            </w:r>
          </w:p>
          <w:p w:rsidR="004F53D1" w:rsidRPr="00972334" w:rsidRDefault="004F53D1" w:rsidP="004F53D1">
            <w:pPr>
              <w:rPr>
                <w:rFonts w:ascii="NTPreCursive" w:hAnsi="NTPreCursive"/>
                <w:color w:val="7030A0"/>
              </w:rPr>
            </w:pPr>
          </w:p>
          <w:p w:rsidR="00B73DC1" w:rsidRPr="00437CB9" w:rsidRDefault="00D87961" w:rsidP="00437CB9">
            <w:pPr>
              <w:rPr>
                <w:rFonts w:ascii="NTPreCursive" w:hAnsi="NTPreCursive"/>
                <w:b/>
                <w:color w:val="FF0000"/>
              </w:rPr>
            </w:pPr>
            <w:r w:rsidRPr="00437CB9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944D66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e</w:t>
            </w:r>
            <w:r w:rsidRPr="00066D90">
              <w:rPr>
                <w:rFonts w:ascii="NTPreCursive" w:hAnsi="NTPreCursive"/>
                <w:color w:val="FF0000"/>
              </w:rPr>
              <w:t>xplore and explain the meaning of words in context.</w:t>
            </w:r>
          </w:p>
          <w:p w:rsidR="00066D90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a</w:t>
            </w:r>
            <w:r w:rsidRPr="00066D90">
              <w:rPr>
                <w:rFonts w:ascii="NTPreCursive" w:hAnsi="NTPreCursive"/>
                <w:color w:val="FF0000"/>
              </w:rPr>
              <w:t>sk and answer questions to improve understanding of themes and authorial intent.</w:t>
            </w:r>
          </w:p>
          <w:p w:rsidR="00066D90" w:rsidRPr="00066D90" w:rsidRDefault="00066D90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i</w:t>
            </w:r>
            <w:r w:rsidRPr="00066D90">
              <w:rPr>
                <w:rFonts w:ascii="NTPreCursive" w:hAnsi="NTPreCursive"/>
                <w:color w:val="FF0000"/>
              </w:rPr>
              <w:t>dentify the themes and conventions of a range of texts.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50753F" w:rsidRPr="00437CB9" w:rsidRDefault="0050753F" w:rsidP="00437CB9">
            <w:pPr>
              <w:rPr>
                <w:rFonts w:ascii="NTPreCursive" w:hAnsi="NTPreCursive"/>
                <w:b/>
                <w:color w:val="7030A0"/>
              </w:rPr>
            </w:pPr>
            <w:r w:rsidRPr="00437CB9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 w:rsidRPr="0050753F">
              <w:rPr>
                <w:rFonts w:ascii="NTPreCursive" w:hAnsi="NTPreCursive"/>
                <w:color w:val="7030A0"/>
              </w:rPr>
              <w:t xml:space="preserve">I can read age-appropriate books with confidence and fluency (including whole novels) 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 w:rsidRPr="0050753F">
              <w:rPr>
                <w:rFonts w:ascii="NTPreCursive" w:hAnsi="NTPreCursive"/>
                <w:color w:val="7030A0"/>
              </w:rPr>
              <w:t xml:space="preserve">I can read aloud with intonation that shows understanding 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7030A0"/>
              </w:rPr>
            </w:pPr>
            <w:r w:rsidRPr="0050753F">
              <w:rPr>
                <w:rFonts w:ascii="NTPreCursive" w:hAnsi="NTPreCursive"/>
                <w:color w:val="7030A0"/>
              </w:rPr>
              <w:t xml:space="preserve">I can work out the meaning of words from the context </w:t>
            </w:r>
          </w:p>
          <w:p w:rsidR="0050753F" w:rsidRDefault="0050753F" w:rsidP="0050753F">
            <w:pPr>
              <w:rPr>
                <w:rFonts w:ascii="NTPreCursive" w:hAnsi="NTPreCursive"/>
                <w:color w:val="7030A0"/>
              </w:rPr>
            </w:pPr>
          </w:p>
          <w:p w:rsidR="0050753F" w:rsidRPr="00437CB9" w:rsidRDefault="0050753F" w:rsidP="00437CB9">
            <w:pPr>
              <w:rPr>
                <w:rFonts w:ascii="NTPreCursive" w:hAnsi="NTPreCursive"/>
                <w:b/>
                <w:color w:val="FF0000"/>
              </w:rPr>
            </w:pPr>
            <w:r w:rsidRPr="00437CB9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>I can explain and discuss my understanding of what I have read, drawing inferences and justifying these with evidence</w:t>
            </w:r>
            <w:r w:rsidR="00066D90">
              <w:rPr>
                <w:rFonts w:ascii="NTPreCursive" w:hAnsi="NTPreCursive"/>
                <w:color w:val="FF0000"/>
              </w:rPr>
              <w:t>.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 xml:space="preserve">I can predict what might happen from details stated and implied 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>I can retrieve information from non-fiction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 xml:space="preserve">I can summarise main ideas, identifying key details and using quotations for illustration </w:t>
            </w:r>
          </w:p>
          <w:p w:rsidR="0050753F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 xml:space="preserve">I can evaluate how authors use language, including figurative language, considering the impact on the reader. </w:t>
            </w:r>
          </w:p>
          <w:p w:rsidR="00972334" w:rsidRPr="0050753F" w:rsidRDefault="0050753F" w:rsidP="00437CB9">
            <w:pPr>
              <w:pStyle w:val="ListParagraph"/>
              <w:numPr>
                <w:ilvl w:val="0"/>
                <w:numId w:val="25"/>
              </w:numPr>
              <w:rPr>
                <w:rFonts w:ascii="NTPreCursive" w:hAnsi="NTPreCursive"/>
                <w:color w:val="FF0000"/>
              </w:rPr>
            </w:pPr>
            <w:r w:rsidRPr="0050753F">
              <w:rPr>
                <w:rFonts w:ascii="NTPreCursive" w:hAnsi="NTPreCursive"/>
                <w:color w:val="FF0000"/>
              </w:rPr>
              <w:t>I can make comparisons within and across books.</w:t>
            </w:r>
          </w:p>
        </w:tc>
      </w:tr>
      <w:tr w:rsidR="0080172B" w:rsidTr="00A94243">
        <w:trPr>
          <w:cantSplit/>
          <w:trHeight w:val="1134"/>
        </w:trPr>
        <w:tc>
          <w:tcPr>
            <w:tcW w:w="567" w:type="dxa"/>
            <w:textDirection w:val="btLr"/>
          </w:tcPr>
          <w:p w:rsidR="0080172B" w:rsidRPr="005E59D9" w:rsidRDefault="005E59D9" w:rsidP="00A94243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972334" w:rsidRPr="0050753F" w:rsidRDefault="00972334" w:rsidP="0050753F">
            <w:pPr>
              <w:rPr>
                <w:rFonts w:ascii="NTPreCursive" w:hAnsi="NTPreCursive"/>
              </w:rPr>
            </w:pPr>
          </w:p>
        </w:tc>
      </w:tr>
    </w:tbl>
    <w:p w:rsidR="00466E98" w:rsidRDefault="00A94243">
      <w:pPr>
        <w:rPr>
          <w:rFonts w:ascii="NTPreCursive" w:hAnsi="NTPreCursive"/>
          <w:sz w:val="28"/>
          <w:szCs w:val="28"/>
          <w:u w:val="single"/>
        </w:rPr>
      </w:pPr>
      <w:r w:rsidRPr="00A94243">
        <w:rPr>
          <w:rFonts w:ascii="NTPreCursive" w:hAnsi="NTPreCursive"/>
          <w:sz w:val="28"/>
          <w:szCs w:val="28"/>
          <w:u w:val="single"/>
        </w:rPr>
        <w:t xml:space="preserve">Year </w:t>
      </w:r>
      <w:r w:rsidR="0050753F">
        <w:rPr>
          <w:rFonts w:ascii="NTPreCursive" w:hAnsi="NTPreCursive"/>
          <w:sz w:val="28"/>
          <w:szCs w:val="28"/>
          <w:u w:val="single"/>
        </w:rPr>
        <w:t>6</w:t>
      </w:r>
      <w:r w:rsidRPr="00A94243">
        <w:rPr>
          <w:rFonts w:ascii="NTPreCursive" w:hAnsi="NTPreCursive"/>
          <w:sz w:val="28"/>
          <w:szCs w:val="28"/>
          <w:u w:val="single"/>
        </w:rPr>
        <w:t xml:space="preserve"> Reading Assessment Sheet </w:t>
      </w:r>
    </w:p>
    <w:p w:rsidR="00357542" w:rsidRDefault="00357542">
      <w:pPr>
        <w:rPr>
          <w:rFonts w:ascii="NTPreCursive" w:hAnsi="NTPreCursive"/>
          <w:sz w:val="28"/>
          <w:szCs w:val="28"/>
          <w:u w:val="single"/>
        </w:rPr>
      </w:pPr>
    </w:p>
    <w:p w:rsidR="00357542" w:rsidRDefault="00357542">
      <w:pPr>
        <w:rPr>
          <w:rFonts w:ascii="NTPreCursive" w:hAnsi="NTPreCursive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08A770D" wp14:editId="0B0624A3">
            <wp:extent cx="53625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7542" w:rsidRPr="00A94243" w:rsidRDefault="00357542">
      <w:pPr>
        <w:rPr>
          <w:rFonts w:ascii="NTPreCursive" w:hAnsi="NTPreCursive"/>
          <w:sz w:val="28"/>
          <w:szCs w:val="28"/>
          <w:u w:val="single"/>
        </w:rPr>
      </w:pPr>
    </w:p>
    <w:sectPr w:rsidR="00357542" w:rsidRPr="00A9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9BC"/>
    <w:multiLevelType w:val="hybridMultilevel"/>
    <w:tmpl w:val="A366217E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F5CB5"/>
    <w:multiLevelType w:val="hybridMultilevel"/>
    <w:tmpl w:val="ADA64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54FBC"/>
    <w:multiLevelType w:val="hybridMultilevel"/>
    <w:tmpl w:val="49046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26C89"/>
    <w:multiLevelType w:val="hybridMultilevel"/>
    <w:tmpl w:val="2A72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13F86"/>
    <w:multiLevelType w:val="hybridMultilevel"/>
    <w:tmpl w:val="A6326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731DE"/>
    <w:multiLevelType w:val="hybridMultilevel"/>
    <w:tmpl w:val="16AAC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B417D"/>
    <w:multiLevelType w:val="hybridMultilevel"/>
    <w:tmpl w:val="1984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2862"/>
    <w:multiLevelType w:val="hybridMultilevel"/>
    <w:tmpl w:val="FB3AAD14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E3291"/>
    <w:multiLevelType w:val="hybridMultilevel"/>
    <w:tmpl w:val="F48E8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3"/>
  </w:num>
  <w:num w:numId="5">
    <w:abstractNumId w:val="18"/>
  </w:num>
  <w:num w:numId="6">
    <w:abstractNumId w:val="21"/>
  </w:num>
  <w:num w:numId="7">
    <w:abstractNumId w:val="23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19"/>
  </w:num>
  <w:num w:numId="15">
    <w:abstractNumId w:val="7"/>
  </w:num>
  <w:num w:numId="16">
    <w:abstractNumId w:val="15"/>
  </w:num>
  <w:num w:numId="17">
    <w:abstractNumId w:val="0"/>
  </w:num>
  <w:num w:numId="18">
    <w:abstractNumId w:val="16"/>
  </w:num>
  <w:num w:numId="19">
    <w:abstractNumId w:val="0"/>
  </w:num>
  <w:num w:numId="20">
    <w:abstractNumId w:val="14"/>
  </w:num>
  <w:num w:numId="21">
    <w:abstractNumId w:val="12"/>
  </w:num>
  <w:num w:numId="22">
    <w:abstractNumId w:val="17"/>
  </w:num>
  <w:num w:numId="23">
    <w:abstractNumId w:val="4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66D90"/>
    <w:rsid w:val="000955CC"/>
    <w:rsid w:val="00161B1B"/>
    <w:rsid w:val="00310588"/>
    <w:rsid w:val="00357542"/>
    <w:rsid w:val="004227B1"/>
    <w:rsid w:val="00437CB9"/>
    <w:rsid w:val="00466E98"/>
    <w:rsid w:val="00475989"/>
    <w:rsid w:val="004E01BD"/>
    <w:rsid w:val="004F53D1"/>
    <w:rsid w:val="0050753F"/>
    <w:rsid w:val="005E59D9"/>
    <w:rsid w:val="00624F99"/>
    <w:rsid w:val="006E29A5"/>
    <w:rsid w:val="007941F0"/>
    <w:rsid w:val="0080172B"/>
    <w:rsid w:val="00822624"/>
    <w:rsid w:val="00944D66"/>
    <w:rsid w:val="00972334"/>
    <w:rsid w:val="00A94243"/>
    <w:rsid w:val="00B73DC1"/>
    <w:rsid w:val="00BE18FB"/>
    <w:rsid w:val="00CF78A1"/>
    <w:rsid w:val="00D87961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2</cp:revision>
  <dcterms:created xsi:type="dcterms:W3CDTF">2017-03-13T14:25:00Z</dcterms:created>
  <dcterms:modified xsi:type="dcterms:W3CDTF">2017-03-13T14:25:00Z</dcterms:modified>
</cp:coreProperties>
</file>