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8330"/>
        <w:gridCol w:w="2352"/>
      </w:tblGrid>
      <w:tr w:rsidR="00005D1C" w:rsidTr="00005D1C">
        <w:tc>
          <w:tcPr>
            <w:tcW w:w="8330" w:type="dxa"/>
          </w:tcPr>
          <w:p w:rsidR="00005D1C" w:rsidRDefault="00337EB7" w:rsidP="00337EB7">
            <w:pPr>
              <w:jc w:val="center"/>
              <w:rPr>
                <w:rFonts w:ascii="NTPreCursive" w:hAnsi="NTPreCursive"/>
                <w:sz w:val="32"/>
                <w:szCs w:val="32"/>
                <w:u w:val="single"/>
              </w:rPr>
            </w:pPr>
            <w:r w:rsidRPr="00337EB7">
              <w:rPr>
                <w:rFonts w:ascii="NTPreCursive" w:hAnsi="NTPreCursive"/>
                <w:sz w:val="32"/>
                <w:szCs w:val="32"/>
                <w:u w:val="single"/>
              </w:rPr>
              <w:t>Magnificent Museum</w:t>
            </w:r>
          </w:p>
          <w:p w:rsidR="00337EB7" w:rsidRPr="00337EB7" w:rsidRDefault="00337EB7" w:rsidP="00337EB7">
            <w:pPr>
              <w:jc w:val="center"/>
              <w:rPr>
                <w:rFonts w:ascii="NTPreCursive" w:hAnsi="NTPreCursive"/>
                <w:sz w:val="32"/>
                <w:szCs w:val="32"/>
                <w:u w:val="single"/>
              </w:rPr>
            </w:pPr>
          </w:p>
          <w:p w:rsidR="00005D1C" w:rsidRDefault="00337EB7" w:rsidP="00005D1C">
            <w:pPr>
              <w:rPr>
                <w:rFonts w:ascii="NTPreCursive" w:hAnsi="NTPreCursive"/>
                <w:sz w:val="32"/>
                <w:szCs w:val="32"/>
              </w:rPr>
            </w:pPr>
            <w:r>
              <w:rPr>
                <w:rFonts w:ascii="NTPreCursive" w:hAnsi="NTPreCursive"/>
                <w:sz w:val="32"/>
                <w:szCs w:val="32"/>
              </w:rPr>
              <w:t xml:space="preserve">Mary was a young, </w:t>
            </w:r>
            <w:r w:rsidRPr="00337EB7">
              <w:rPr>
                <w:rFonts w:ascii="NTPreCursive" w:hAnsi="NTPreCursive"/>
                <w:color w:val="FF0000"/>
                <w:sz w:val="32"/>
                <w:szCs w:val="32"/>
              </w:rPr>
              <w:t xml:space="preserve">energetic </w:t>
            </w:r>
            <w:r>
              <w:rPr>
                <w:rFonts w:ascii="NTPreCursive" w:hAnsi="NTPreCursive"/>
                <w:sz w:val="32"/>
                <w:szCs w:val="32"/>
              </w:rPr>
              <w:t xml:space="preserve">and </w:t>
            </w:r>
            <w:r>
              <w:rPr>
                <w:rFonts w:ascii="NTPreCursive" w:hAnsi="NTPreCursive"/>
                <w:color w:val="FF0000"/>
                <w:sz w:val="32"/>
                <w:szCs w:val="32"/>
              </w:rPr>
              <w:t>happy</w:t>
            </w:r>
            <w:r>
              <w:rPr>
                <w:rFonts w:ascii="NTPreCursive" w:hAnsi="NTPreCursive"/>
                <w:sz w:val="32"/>
                <w:szCs w:val="32"/>
              </w:rPr>
              <w:t xml:space="preserve"> girl, who was fascinated by dinosaurs. Mary and her father took a trip to the local museum where there was a prehistoric exhibition happening. The museum was </w:t>
            </w:r>
            <w:r w:rsidRPr="00337EB7">
              <w:rPr>
                <w:rFonts w:ascii="NTPreCursive" w:hAnsi="NTPreCursive"/>
                <w:color w:val="FF0000"/>
                <w:sz w:val="32"/>
                <w:szCs w:val="32"/>
              </w:rPr>
              <w:t>grand</w:t>
            </w:r>
            <w:r>
              <w:rPr>
                <w:rFonts w:ascii="NTPreCursive" w:hAnsi="NTPreCursive"/>
                <w:color w:val="FF0000"/>
                <w:sz w:val="32"/>
                <w:szCs w:val="32"/>
              </w:rPr>
              <w:t xml:space="preserve"> </w:t>
            </w:r>
            <w:r>
              <w:rPr>
                <w:rFonts w:ascii="NTPreCursive" w:hAnsi="NTPreCursive"/>
                <w:sz w:val="32"/>
                <w:szCs w:val="32"/>
              </w:rPr>
              <w:t xml:space="preserve">and vast as a rainforest. It was filled with wonders and treasures from all periods of time.  </w:t>
            </w:r>
          </w:p>
          <w:p w:rsidR="00EC429C" w:rsidRDefault="00EC429C" w:rsidP="00005D1C">
            <w:pPr>
              <w:rPr>
                <w:rFonts w:ascii="NTPreCursive" w:hAnsi="NTPreCursive"/>
                <w:sz w:val="32"/>
                <w:szCs w:val="32"/>
              </w:rPr>
            </w:pPr>
          </w:p>
          <w:p w:rsidR="00EC429C" w:rsidRDefault="00EC429C" w:rsidP="00005D1C">
            <w:pPr>
              <w:rPr>
                <w:rFonts w:ascii="NTPreCursive" w:hAnsi="NTPreCursive"/>
                <w:sz w:val="32"/>
                <w:szCs w:val="32"/>
              </w:rPr>
            </w:pPr>
            <w:r>
              <w:rPr>
                <w:rFonts w:ascii="NTPreCursive" w:hAnsi="NTPreCursive"/>
                <w:sz w:val="32"/>
                <w:szCs w:val="32"/>
              </w:rPr>
              <w:t xml:space="preserve">Tucked away in a dark corner of the museum, Mary spotted a dusty, gnarly and minute bone. She was intrigued. As she got closer the bone began to vibrate. Mary quickly picked it up and smuggled it in her bag and returned to her father ready to enjoy the rest of the exhibition. </w:t>
            </w:r>
          </w:p>
          <w:p w:rsidR="00EC429C" w:rsidRDefault="00EC429C" w:rsidP="00005D1C">
            <w:pPr>
              <w:rPr>
                <w:rFonts w:ascii="NTPreCursive" w:hAnsi="NTPreCursive"/>
                <w:sz w:val="32"/>
                <w:szCs w:val="32"/>
              </w:rPr>
            </w:pPr>
          </w:p>
          <w:p w:rsidR="00EC429C" w:rsidRDefault="00EC429C" w:rsidP="00005D1C">
            <w:pPr>
              <w:rPr>
                <w:rFonts w:ascii="NTPreCursive" w:hAnsi="NTPreCursive"/>
                <w:sz w:val="32"/>
                <w:szCs w:val="32"/>
              </w:rPr>
            </w:pPr>
            <w:r>
              <w:rPr>
                <w:rFonts w:ascii="NTPreCursive" w:hAnsi="NTPreCursive"/>
                <w:sz w:val="32"/>
                <w:szCs w:val="32"/>
              </w:rPr>
              <w:t xml:space="preserve">As Mary was getting ready for bed, she peeked in her bag to check on the bone and noticed a small crack had appeared. She couldn’t wait to show her friends in the morning. Mary snuggled under her duvet and drifted off into a deep sleep. </w:t>
            </w:r>
          </w:p>
          <w:p w:rsidR="00EC429C" w:rsidRDefault="00EC429C" w:rsidP="00005D1C">
            <w:pPr>
              <w:rPr>
                <w:rFonts w:ascii="NTPreCursive" w:hAnsi="NTPreCursive"/>
                <w:sz w:val="32"/>
                <w:szCs w:val="32"/>
              </w:rPr>
            </w:pPr>
          </w:p>
          <w:p w:rsidR="00EC429C" w:rsidRDefault="00CB3AE5" w:rsidP="00005D1C">
            <w:pPr>
              <w:rPr>
                <w:rFonts w:ascii="NTPreCursive" w:hAnsi="NTPreCursive"/>
                <w:sz w:val="32"/>
                <w:szCs w:val="32"/>
              </w:rPr>
            </w:pPr>
            <w:r>
              <w:rPr>
                <w:rFonts w:ascii="NTPreCursive" w:hAnsi="NTPreCursive"/>
                <w:sz w:val="32"/>
                <w:szCs w:val="32"/>
              </w:rPr>
              <w:t xml:space="preserve">The clock struck midnight. Suddenly, the bag ripped open. Mary woke up. A green, scaly dinosaur was staring down at her. She couldn’t believe her eyes. A dinosaur! She had to put this right. Laying next to her bag was the cracked bone. Mary knew she had to return the bone back to the museum. </w:t>
            </w:r>
          </w:p>
          <w:p w:rsidR="00CB3AE5" w:rsidRDefault="00CB3AE5" w:rsidP="00005D1C">
            <w:pPr>
              <w:rPr>
                <w:rFonts w:ascii="NTPreCursive" w:hAnsi="NTPreCursive"/>
                <w:sz w:val="32"/>
                <w:szCs w:val="32"/>
              </w:rPr>
            </w:pPr>
          </w:p>
          <w:p w:rsidR="00CB3AE5" w:rsidRDefault="00CB3AE5" w:rsidP="00005D1C">
            <w:pPr>
              <w:rPr>
                <w:rFonts w:ascii="NTPreCursive" w:hAnsi="NTPreCursive"/>
                <w:sz w:val="32"/>
                <w:szCs w:val="32"/>
              </w:rPr>
            </w:pPr>
            <w:r>
              <w:rPr>
                <w:rFonts w:ascii="NTPreCursive" w:hAnsi="NTPreCursive"/>
                <w:sz w:val="32"/>
                <w:szCs w:val="32"/>
              </w:rPr>
              <w:t xml:space="preserve">In the dead of night, Mary crept out of her house leaving the dinosaur locked in her bedroom. On a quest to restore the bone. She tiptoed towards the dark corner and carefully took the bone out of the bag. Placing it gently down, hoping the dinosaur would disappear. </w:t>
            </w:r>
            <w:r w:rsidR="00F46143">
              <w:rPr>
                <w:rFonts w:ascii="NTPreCursive" w:hAnsi="NTPreCursive"/>
                <w:sz w:val="32"/>
                <w:szCs w:val="32"/>
              </w:rPr>
              <w:t xml:space="preserve">When Mary arrived back home she could feel her heart pulsating. She was nervous. She slowly unlocked her door and was overwhelmed with a sense of relieve to see her room was empty. </w:t>
            </w:r>
            <w:bookmarkStart w:id="0" w:name="_GoBack"/>
            <w:bookmarkEnd w:id="0"/>
          </w:p>
          <w:p w:rsidR="00CB3AE5" w:rsidRDefault="00CB3AE5" w:rsidP="00005D1C">
            <w:pPr>
              <w:rPr>
                <w:rFonts w:ascii="NTPreCursive" w:hAnsi="NTPreCursive"/>
                <w:sz w:val="32"/>
                <w:szCs w:val="32"/>
              </w:rPr>
            </w:pPr>
          </w:p>
          <w:p w:rsidR="00CB3AE5" w:rsidRPr="00337EB7" w:rsidRDefault="00CB3AE5" w:rsidP="00005D1C">
            <w:pPr>
              <w:rPr>
                <w:rFonts w:ascii="NTPreCursive" w:hAnsi="NTPreCursive"/>
                <w:sz w:val="32"/>
                <w:szCs w:val="32"/>
              </w:rPr>
            </w:pPr>
          </w:p>
          <w:p w:rsidR="00005D1C" w:rsidRDefault="00005D1C" w:rsidP="00005D1C"/>
        </w:tc>
        <w:tc>
          <w:tcPr>
            <w:tcW w:w="2352" w:type="dxa"/>
          </w:tcPr>
          <w:p w:rsidR="00DA1AE3" w:rsidRPr="00005D1C" w:rsidRDefault="00DA1AE3" w:rsidP="00337EB7">
            <w:pPr>
              <w:rPr>
                <w:rFonts w:ascii="NTPreCursivefk" w:hAnsi="NTPreCursivefk"/>
                <w:sz w:val="28"/>
                <w:szCs w:val="28"/>
              </w:rPr>
            </w:pPr>
          </w:p>
        </w:tc>
      </w:tr>
    </w:tbl>
    <w:p w:rsidR="00F90062" w:rsidRDefault="00F90062" w:rsidP="00005D1C"/>
    <w:tbl>
      <w:tblPr>
        <w:tblStyle w:val="TableGrid"/>
        <w:tblW w:w="0" w:type="auto"/>
        <w:tblLook w:val="04A0" w:firstRow="1" w:lastRow="0" w:firstColumn="1" w:lastColumn="0" w:noHBand="0" w:noVBand="1"/>
      </w:tblPr>
      <w:tblGrid>
        <w:gridCol w:w="5341"/>
        <w:gridCol w:w="5341"/>
      </w:tblGrid>
      <w:tr w:rsidR="00337EB7" w:rsidTr="00337EB7">
        <w:trPr>
          <w:trHeight w:val="2371"/>
        </w:trPr>
        <w:tc>
          <w:tcPr>
            <w:tcW w:w="5341" w:type="dxa"/>
          </w:tcPr>
          <w:p w:rsidR="00337EB7" w:rsidRPr="00337EB7" w:rsidRDefault="00337EB7" w:rsidP="00005D1C">
            <w:pPr>
              <w:rPr>
                <w:rFonts w:ascii="NTPreCursive" w:hAnsi="NTPreCursive"/>
                <w:sz w:val="32"/>
              </w:rPr>
            </w:pPr>
            <w:r w:rsidRPr="00337EB7">
              <w:rPr>
                <w:rFonts w:ascii="NTPreCursive" w:hAnsi="NTPreCursive"/>
                <w:sz w:val="32"/>
              </w:rPr>
              <w:lastRenderedPageBreak/>
              <w:t>Learning ladder:</w:t>
            </w:r>
          </w:p>
          <w:p w:rsidR="00337EB7" w:rsidRPr="00337EB7" w:rsidRDefault="00337EB7" w:rsidP="00337EB7">
            <w:pPr>
              <w:pStyle w:val="NormalWeb"/>
              <w:numPr>
                <w:ilvl w:val="0"/>
                <w:numId w:val="1"/>
              </w:numPr>
              <w:spacing w:before="0" w:beforeAutospacing="0" w:after="0" w:afterAutospacing="0"/>
              <w:ind w:left="360"/>
              <w:textAlignment w:val="baseline"/>
              <w:rPr>
                <w:rFonts w:ascii="NTPreCursive" w:hAnsi="NTPreCursive" w:cs="Arial"/>
                <w:color w:val="000000"/>
                <w:sz w:val="32"/>
                <w:szCs w:val="20"/>
              </w:rPr>
            </w:pPr>
            <w:r w:rsidRPr="00337EB7">
              <w:rPr>
                <w:rFonts w:ascii="NTPreCursive" w:hAnsi="NTPreCursive" w:cs="Calibri"/>
                <w:color w:val="000000"/>
                <w:sz w:val="32"/>
                <w:szCs w:val="20"/>
              </w:rPr>
              <w:t>Coordinating conjunctions</w:t>
            </w:r>
          </w:p>
          <w:p w:rsidR="00337EB7" w:rsidRPr="00337EB7" w:rsidRDefault="00337EB7" w:rsidP="00337EB7">
            <w:pPr>
              <w:pStyle w:val="NormalWeb"/>
              <w:numPr>
                <w:ilvl w:val="0"/>
                <w:numId w:val="1"/>
              </w:numPr>
              <w:spacing w:before="0" w:beforeAutospacing="0" w:after="0" w:afterAutospacing="0"/>
              <w:ind w:left="360"/>
              <w:textAlignment w:val="baseline"/>
              <w:rPr>
                <w:rFonts w:ascii="NTPreCursive" w:hAnsi="NTPreCursive" w:cs="Arial"/>
                <w:color w:val="000000"/>
                <w:sz w:val="32"/>
                <w:szCs w:val="20"/>
              </w:rPr>
            </w:pPr>
            <w:r w:rsidRPr="00337EB7">
              <w:rPr>
                <w:rFonts w:ascii="NTPreCursive" w:hAnsi="NTPreCursive" w:cs="Calibri"/>
                <w:color w:val="000000"/>
                <w:sz w:val="32"/>
                <w:szCs w:val="20"/>
              </w:rPr>
              <w:t>Subordinating conjunctions</w:t>
            </w:r>
          </w:p>
          <w:p w:rsidR="00337EB7" w:rsidRPr="00337EB7" w:rsidRDefault="00337EB7" w:rsidP="00337EB7">
            <w:pPr>
              <w:pStyle w:val="NormalWeb"/>
              <w:numPr>
                <w:ilvl w:val="0"/>
                <w:numId w:val="1"/>
              </w:numPr>
              <w:spacing w:before="0" w:beforeAutospacing="0" w:after="0" w:afterAutospacing="0"/>
              <w:ind w:left="360"/>
              <w:textAlignment w:val="baseline"/>
              <w:rPr>
                <w:rFonts w:ascii="NTPreCursive" w:hAnsi="NTPreCursive" w:cs="Arial"/>
                <w:color w:val="000000"/>
                <w:sz w:val="32"/>
                <w:szCs w:val="20"/>
              </w:rPr>
            </w:pPr>
            <w:r w:rsidRPr="00337EB7">
              <w:rPr>
                <w:rFonts w:ascii="NTPreCursive" w:hAnsi="NTPreCursive" w:cs="Calibri"/>
                <w:color w:val="000000"/>
                <w:sz w:val="32"/>
                <w:szCs w:val="20"/>
              </w:rPr>
              <w:t>Past tense</w:t>
            </w:r>
          </w:p>
          <w:p w:rsidR="00337EB7" w:rsidRPr="00337EB7" w:rsidRDefault="00337EB7" w:rsidP="00337EB7">
            <w:pPr>
              <w:pStyle w:val="NormalWeb"/>
              <w:numPr>
                <w:ilvl w:val="0"/>
                <w:numId w:val="1"/>
              </w:numPr>
              <w:spacing w:before="0" w:beforeAutospacing="0" w:after="0" w:afterAutospacing="0"/>
              <w:ind w:left="360"/>
              <w:textAlignment w:val="baseline"/>
              <w:rPr>
                <w:rFonts w:ascii="NTPreCursive" w:hAnsi="NTPreCursive" w:cs="Arial"/>
                <w:color w:val="000000"/>
                <w:sz w:val="32"/>
                <w:szCs w:val="20"/>
              </w:rPr>
            </w:pPr>
            <w:r w:rsidRPr="00337EB7">
              <w:rPr>
                <w:rFonts w:ascii="NTPreCursive" w:hAnsi="NTPreCursive" w:cs="Calibri"/>
                <w:color w:val="000000"/>
                <w:sz w:val="32"/>
                <w:szCs w:val="20"/>
              </w:rPr>
              <w:t>Capital letters to begin sentences</w:t>
            </w:r>
          </w:p>
          <w:p w:rsidR="00337EB7" w:rsidRPr="00337EB7" w:rsidRDefault="00337EB7" w:rsidP="00337EB7">
            <w:pPr>
              <w:pStyle w:val="NormalWeb"/>
              <w:numPr>
                <w:ilvl w:val="0"/>
                <w:numId w:val="1"/>
              </w:numPr>
              <w:spacing w:before="0" w:beforeAutospacing="0" w:after="0" w:afterAutospacing="0"/>
              <w:ind w:left="360"/>
              <w:textAlignment w:val="baseline"/>
              <w:rPr>
                <w:rFonts w:ascii="NTPreCursive" w:hAnsi="NTPreCursive" w:cs="Arial"/>
                <w:color w:val="000000"/>
                <w:sz w:val="32"/>
                <w:szCs w:val="20"/>
              </w:rPr>
            </w:pPr>
            <w:r w:rsidRPr="00337EB7">
              <w:rPr>
                <w:rFonts w:ascii="NTPreCursive" w:hAnsi="NTPreCursive" w:cs="Calibri"/>
                <w:color w:val="000000"/>
                <w:sz w:val="32"/>
                <w:szCs w:val="20"/>
              </w:rPr>
              <w:t>Full stops to end sentences</w:t>
            </w:r>
          </w:p>
          <w:p w:rsidR="00337EB7" w:rsidRPr="00337EB7" w:rsidRDefault="00337EB7" w:rsidP="00337EB7">
            <w:pPr>
              <w:pStyle w:val="NormalWeb"/>
              <w:numPr>
                <w:ilvl w:val="0"/>
                <w:numId w:val="1"/>
              </w:numPr>
              <w:spacing w:before="0" w:beforeAutospacing="0" w:after="0" w:afterAutospacing="0"/>
              <w:ind w:left="360"/>
              <w:textAlignment w:val="baseline"/>
              <w:rPr>
                <w:rFonts w:ascii="NTPreCursive" w:hAnsi="NTPreCursive" w:cs="Arial"/>
                <w:color w:val="000000"/>
                <w:sz w:val="32"/>
                <w:szCs w:val="20"/>
              </w:rPr>
            </w:pPr>
            <w:r w:rsidRPr="00337EB7">
              <w:rPr>
                <w:rFonts w:ascii="NTPreCursive" w:hAnsi="NTPreCursive" w:cs="Calibri"/>
                <w:color w:val="000000"/>
                <w:sz w:val="32"/>
                <w:szCs w:val="20"/>
              </w:rPr>
              <w:t>Adverbs to describe actions</w:t>
            </w:r>
          </w:p>
          <w:p w:rsidR="00337EB7" w:rsidRPr="00337EB7" w:rsidRDefault="00337EB7" w:rsidP="00337EB7">
            <w:pPr>
              <w:pStyle w:val="NormalWeb"/>
              <w:numPr>
                <w:ilvl w:val="0"/>
                <w:numId w:val="1"/>
              </w:numPr>
              <w:spacing w:before="0" w:beforeAutospacing="0" w:after="0" w:afterAutospacing="0"/>
              <w:ind w:left="360"/>
              <w:textAlignment w:val="baseline"/>
              <w:rPr>
                <w:rFonts w:ascii="NTPreCursive" w:hAnsi="NTPreCursive" w:cs="Arial"/>
                <w:color w:val="000000"/>
                <w:sz w:val="32"/>
                <w:szCs w:val="20"/>
              </w:rPr>
            </w:pPr>
            <w:r w:rsidRPr="00337EB7">
              <w:rPr>
                <w:rFonts w:ascii="NTPreCursive" w:hAnsi="NTPreCursive" w:cs="Calibri"/>
                <w:color w:val="000000"/>
                <w:sz w:val="32"/>
                <w:szCs w:val="20"/>
              </w:rPr>
              <w:t>Adjectives</w:t>
            </w:r>
          </w:p>
          <w:p w:rsidR="00337EB7" w:rsidRPr="00337EB7" w:rsidRDefault="00337EB7" w:rsidP="00005D1C">
            <w:pPr>
              <w:rPr>
                <w:rFonts w:ascii="NTPreCursive" w:hAnsi="NTPreCursive"/>
                <w:sz w:val="32"/>
              </w:rPr>
            </w:pPr>
          </w:p>
        </w:tc>
        <w:tc>
          <w:tcPr>
            <w:tcW w:w="5341" w:type="dxa"/>
          </w:tcPr>
          <w:p w:rsidR="00337EB7" w:rsidRPr="00337EB7" w:rsidRDefault="00337EB7" w:rsidP="00005D1C">
            <w:pPr>
              <w:rPr>
                <w:rFonts w:ascii="NTPreCursive" w:hAnsi="NTPreCursive"/>
                <w:sz w:val="32"/>
              </w:rPr>
            </w:pPr>
            <w:r w:rsidRPr="00337EB7">
              <w:rPr>
                <w:rFonts w:ascii="NTPreCursive" w:hAnsi="NTPreCursive"/>
                <w:sz w:val="32"/>
              </w:rPr>
              <w:t xml:space="preserve">Writing toolkit: </w:t>
            </w:r>
          </w:p>
          <w:p w:rsidR="00337EB7" w:rsidRPr="00337EB7" w:rsidRDefault="00337EB7" w:rsidP="00337EB7">
            <w:pPr>
              <w:pStyle w:val="NormalWeb"/>
              <w:numPr>
                <w:ilvl w:val="0"/>
                <w:numId w:val="2"/>
              </w:numPr>
              <w:spacing w:before="0" w:beforeAutospacing="0" w:after="0" w:afterAutospacing="0"/>
              <w:ind w:left="360"/>
              <w:textAlignment w:val="baseline"/>
              <w:rPr>
                <w:rFonts w:ascii="NTPreCursive" w:hAnsi="NTPreCursive" w:cs="Arial"/>
                <w:b/>
                <w:bCs/>
                <w:color w:val="000000"/>
                <w:sz w:val="32"/>
                <w:szCs w:val="20"/>
              </w:rPr>
            </w:pPr>
            <w:r w:rsidRPr="00337EB7">
              <w:rPr>
                <w:rFonts w:ascii="NTPreCursive" w:hAnsi="NTPreCursive" w:cs="Calibri"/>
                <w:color w:val="000000"/>
                <w:sz w:val="32"/>
                <w:szCs w:val="20"/>
              </w:rPr>
              <w:t>Describe a character</w:t>
            </w:r>
          </w:p>
          <w:p w:rsidR="00337EB7" w:rsidRPr="00337EB7" w:rsidRDefault="00337EB7" w:rsidP="00337EB7">
            <w:pPr>
              <w:pStyle w:val="NormalWeb"/>
              <w:numPr>
                <w:ilvl w:val="0"/>
                <w:numId w:val="2"/>
              </w:numPr>
              <w:spacing w:before="0" w:beforeAutospacing="0" w:after="0" w:afterAutospacing="0"/>
              <w:ind w:left="360"/>
              <w:textAlignment w:val="baseline"/>
              <w:rPr>
                <w:rFonts w:ascii="NTPreCursive" w:hAnsi="NTPreCursive" w:cs="Arial"/>
                <w:b/>
                <w:bCs/>
                <w:color w:val="000000"/>
                <w:sz w:val="32"/>
                <w:szCs w:val="20"/>
              </w:rPr>
            </w:pPr>
            <w:r w:rsidRPr="00337EB7">
              <w:rPr>
                <w:rFonts w:ascii="NTPreCursive" w:hAnsi="NTPreCursive" w:cs="Calibri"/>
                <w:color w:val="000000"/>
                <w:sz w:val="32"/>
                <w:szCs w:val="20"/>
              </w:rPr>
              <w:t>Describe a setting</w:t>
            </w:r>
          </w:p>
          <w:p w:rsidR="00337EB7" w:rsidRPr="00337EB7" w:rsidRDefault="00337EB7" w:rsidP="00337EB7">
            <w:pPr>
              <w:pStyle w:val="NormalWeb"/>
              <w:numPr>
                <w:ilvl w:val="0"/>
                <w:numId w:val="2"/>
              </w:numPr>
              <w:spacing w:before="0" w:beforeAutospacing="0" w:after="0" w:afterAutospacing="0"/>
              <w:ind w:left="360"/>
              <w:textAlignment w:val="baseline"/>
              <w:rPr>
                <w:rFonts w:ascii="NTPreCursive" w:hAnsi="NTPreCursive" w:cs="Arial"/>
                <w:color w:val="000000"/>
                <w:sz w:val="32"/>
                <w:szCs w:val="20"/>
              </w:rPr>
            </w:pPr>
            <w:r w:rsidRPr="00337EB7">
              <w:rPr>
                <w:rFonts w:ascii="NTPreCursive" w:hAnsi="NTPreCursive" w:cs="Calibri"/>
                <w:color w:val="000000"/>
                <w:sz w:val="32"/>
                <w:szCs w:val="20"/>
              </w:rPr>
              <w:t>Build suspense (show don’t tell)</w:t>
            </w:r>
          </w:p>
          <w:p w:rsidR="00337EB7" w:rsidRPr="00337EB7" w:rsidRDefault="00337EB7" w:rsidP="00005D1C">
            <w:pPr>
              <w:rPr>
                <w:rFonts w:ascii="NTPreCursive" w:hAnsi="NTPreCursive"/>
                <w:sz w:val="32"/>
              </w:rPr>
            </w:pPr>
          </w:p>
        </w:tc>
      </w:tr>
    </w:tbl>
    <w:p w:rsidR="00337EB7" w:rsidRPr="00005D1C" w:rsidRDefault="00337EB7" w:rsidP="00005D1C"/>
    <w:sectPr w:rsidR="00337EB7" w:rsidRPr="00005D1C" w:rsidSect="00005D1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TPreCursive">
    <w:panose1 w:val="03000400000000000000"/>
    <w:charset w:val="00"/>
    <w:family w:val="script"/>
    <w:pitch w:val="variable"/>
    <w:sig w:usb0="00000003" w:usb1="10000000" w:usb2="00000000" w:usb3="00000000" w:csb0="00000001" w:csb1="00000000"/>
  </w:font>
  <w:font w:name="NTPreCursivefk">
    <w:panose1 w:val="03000400000000000000"/>
    <w:charset w:val="00"/>
    <w:family w:val="script"/>
    <w:pitch w:val="variable"/>
    <w:sig w:usb0="00000003" w:usb1="1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4711E5"/>
    <w:multiLevelType w:val="multilevel"/>
    <w:tmpl w:val="62E8E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6B41DA"/>
    <w:multiLevelType w:val="multilevel"/>
    <w:tmpl w:val="F32C6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062"/>
    <w:rsid w:val="00005D1C"/>
    <w:rsid w:val="001F77C7"/>
    <w:rsid w:val="00337EB7"/>
    <w:rsid w:val="00417BBF"/>
    <w:rsid w:val="005561CD"/>
    <w:rsid w:val="00755D0E"/>
    <w:rsid w:val="00826151"/>
    <w:rsid w:val="008767A2"/>
    <w:rsid w:val="00A34F3B"/>
    <w:rsid w:val="00CB3AE5"/>
    <w:rsid w:val="00DA1AE3"/>
    <w:rsid w:val="00EC429C"/>
    <w:rsid w:val="00F46143"/>
    <w:rsid w:val="00F86E2B"/>
    <w:rsid w:val="00F90062"/>
    <w:rsid w:val="00FB68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A6197"/>
  <w15:docId w15:val="{85FB1BFC-76A0-4F02-B368-9B29ACA1E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round-story-bodytext">
    <w:name w:val="newsround-story-body__text"/>
    <w:basedOn w:val="Normal"/>
    <w:rsid w:val="00417BBF"/>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005D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37EB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01589">
      <w:bodyDiv w:val="1"/>
      <w:marLeft w:val="0"/>
      <w:marRight w:val="0"/>
      <w:marTop w:val="0"/>
      <w:marBottom w:val="0"/>
      <w:divBdr>
        <w:top w:val="none" w:sz="0" w:space="0" w:color="auto"/>
        <w:left w:val="none" w:sz="0" w:space="0" w:color="auto"/>
        <w:bottom w:val="none" w:sz="0" w:space="0" w:color="auto"/>
        <w:right w:val="none" w:sz="0" w:space="0" w:color="auto"/>
      </w:divBdr>
    </w:div>
    <w:div w:id="231887686">
      <w:bodyDiv w:val="1"/>
      <w:marLeft w:val="0"/>
      <w:marRight w:val="0"/>
      <w:marTop w:val="0"/>
      <w:marBottom w:val="0"/>
      <w:divBdr>
        <w:top w:val="none" w:sz="0" w:space="0" w:color="auto"/>
        <w:left w:val="none" w:sz="0" w:space="0" w:color="auto"/>
        <w:bottom w:val="none" w:sz="0" w:space="0" w:color="auto"/>
        <w:right w:val="none" w:sz="0" w:space="0" w:color="auto"/>
      </w:divBdr>
    </w:div>
    <w:div w:id="249242830">
      <w:bodyDiv w:val="1"/>
      <w:marLeft w:val="0"/>
      <w:marRight w:val="0"/>
      <w:marTop w:val="0"/>
      <w:marBottom w:val="0"/>
      <w:divBdr>
        <w:top w:val="none" w:sz="0" w:space="0" w:color="auto"/>
        <w:left w:val="none" w:sz="0" w:space="0" w:color="auto"/>
        <w:bottom w:val="none" w:sz="0" w:space="0" w:color="auto"/>
        <w:right w:val="none" w:sz="0" w:space="0" w:color="auto"/>
      </w:divBdr>
    </w:div>
    <w:div w:id="1123114420">
      <w:bodyDiv w:val="1"/>
      <w:marLeft w:val="0"/>
      <w:marRight w:val="0"/>
      <w:marTop w:val="0"/>
      <w:marBottom w:val="0"/>
      <w:divBdr>
        <w:top w:val="none" w:sz="0" w:space="0" w:color="auto"/>
        <w:left w:val="none" w:sz="0" w:space="0" w:color="auto"/>
        <w:bottom w:val="none" w:sz="0" w:space="0" w:color="auto"/>
        <w:right w:val="none" w:sz="0" w:space="0" w:color="auto"/>
      </w:divBdr>
    </w:div>
    <w:div w:id="1923176225">
      <w:bodyDiv w:val="1"/>
      <w:marLeft w:val="0"/>
      <w:marRight w:val="0"/>
      <w:marTop w:val="0"/>
      <w:marBottom w:val="0"/>
      <w:divBdr>
        <w:top w:val="none" w:sz="0" w:space="0" w:color="auto"/>
        <w:left w:val="none" w:sz="0" w:space="0" w:color="auto"/>
        <w:bottom w:val="none" w:sz="0" w:space="0" w:color="auto"/>
        <w:right w:val="none" w:sz="0" w:space="0" w:color="auto"/>
      </w:divBdr>
    </w:div>
    <w:div w:id="1952006734">
      <w:bodyDiv w:val="1"/>
      <w:marLeft w:val="0"/>
      <w:marRight w:val="0"/>
      <w:marTop w:val="0"/>
      <w:marBottom w:val="0"/>
      <w:divBdr>
        <w:top w:val="none" w:sz="0" w:space="0" w:color="auto"/>
        <w:left w:val="none" w:sz="0" w:space="0" w:color="auto"/>
        <w:bottom w:val="none" w:sz="0" w:space="0" w:color="auto"/>
        <w:right w:val="none" w:sz="0" w:space="0" w:color="auto"/>
      </w:divBdr>
    </w:div>
    <w:div w:id="2005012998">
      <w:bodyDiv w:val="1"/>
      <w:marLeft w:val="0"/>
      <w:marRight w:val="0"/>
      <w:marTop w:val="0"/>
      <w:marBottom w:val="0"/>
      <w:divBdr>
        <w:top w:val="none" w:sz="0" w:space="0" w:color="auto"/>
        <w:left w:val="none" w:sz="0" w:space="0" w:color="auto"/>
        <w:bottom w:val="none" w:sz="0" w:space="0" w:color="auto"/>
        <w:right w:val="none" w:sz="0" w:space="0" w:color="auto"/>
      </w:divBdr>
    </w:div>
    <w:div w:id="2039356221">
      <w:bodyDiv w:val="1"/>
      <w:marLeft w:val="0"/>
      <w:marRight w:val="0"/>
      <w:marTop w:val="0"/>
      <w:marBottom w:val="0"/>
      <w:divBdr>
        <w:top w:val="none" w:sz="0" w:space="0" w:color="auto"/>
        <w:left w:val="none" w:sz="0" w:space="0" w:color="auto"/>
        <w:bottom w:val="none" w:sz="0" w:space="0" w:color="auto"/>
        <w:right w:val="none" w:sz="0" w:space="0" w:color="auto"/>
      </w:divBdr>
    </w:div>
    <w:div w:id="2106724486">
      <w:bodyDiv w:val="1"/>
      <w:marLeft w:val="0"/>
      <w:marRight w:val="0"/>
      <w:marTop w:val="0"/>
      <w:marBottom w:val="0"/>
      <w:divBdr>
        <w:top w:val="none" w:sz="0" w:space="0" w:color="auto"/>
        <w:left w:val="none" w:sz="0" w:space="0" w:color="auto"/>
        <w:bottom w:val="none" w:sz="0" w:space="0" w:color="auto"/>
        <w:right w:val="none" w:sz="0" w:space="0" w:color="auto"/>
      </w:divBdr>
    </w:div>
    <w:div w:id="211393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278</Words>
  <Characters>1586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Shipton</dc:creator>
  <cp:lastModifiedBy>Paige Pollard</cp:lastModifiedBy>
  <cp:revision>2</cp:revision>
  <dcterms:created xsi:type="dcterms:W3CDTF">2022-01-04T12:11:00Z</dcterms:created>
  <dcterms:modified xsi:type="dcterms:W3CDTF">2022-01-04T12:11:00Z</dcterms:modified>
</cp:coreProperties>
</file>